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43" w:rsidRPr="005E292E" w:rsidRDefault="006A1A40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ПРОСТОШТУКАТУРКА</w:t>
      </w:r>
    </w:p>
    <w:p w:rsidR="005C2D43" w:rsidRPr="005E292E" w:rsidRDefault="007C104A">
      <w:pPr>
        <w:jc w:val="center"/>
        <w:rPr>
          <w:rFonts w:ascii="Arial" w:hAnsi="Arial" w:cs="Arial"/>
          <w:b/>
          <w:sz w:val="20"/>
          <w:szCs w:val="20"/>
        </w:rPr>
      </w:pPr>
      <w:r w:rsidRPr="005E292E">
        <w:rPr>
          <w:rFonts w:ascii="Arial" w:hAnsi="Arial" w:cs="Arial"/>
          <w:b/>
          <w:sz w:val="20"/>
          <w:szCs w:val="20"/>
        </w:rPr>
        <w:t>ШТУКАТУРНЫЙ СО</w:t>
      </w:r>
      <w:r w:rsidR="00346BA6" w:rsidRPr="005E292E">
        <w:rPr>
          <w:rFonts w:ascii="Arial" w:hAnsi="Arial" w:cs="Arial"/>
          <w:b/>
          <w:sz w:val="20"/>
          <w:szCs w:val="20"/>
        </w:rPr>
        <w:t>С</w:t>
      </w:r>
      <w:r w:rsidRPr="005E292E">
        <w:rPr>
          <w:rFonts w:ascii="Arial" w:hAnsi="Arial" w:cs="Arial"/>
          <w:b/>
          <w:sz w:val="20"/>
          <w:szCs w:val="20"/>
        </w:rPr>
        <w:t>ТАВ</w:t>
      </w:r>
    </w:p>
    <w:p w:rsidR="005C2D43" w:rsidRPr="005E292E" w:rsidRDefault="005C2D43">
      <w:pPr>
        <w:jc w:val="center"/>
        <w:rPr>
          <w:rFonts w:ascii="Arial" w:hAnsi="Arial" w:cs="Arial"/>
          <w:sz w:val="20"/>
          <w:szCs w:val="20"/>
        </w:rPr>
      </w:pPr>
    </w:p>
    <w:p w:rsidR="005C2D43" w:rsidRPr="005E292E" w:rsidRDefault="005C2D43">
      <w:pPr>
        <w:pStyle w:val="3"/>
        <w:jc w:val="center"/>
        <w:rPr>
          <w:sz w:val="20"/>
          <w:szCs w:val="20"/>
        </w:rPr>
      </w:pPr>
      <w:r w:rsidRPr="005E292E">
        <w:rPr>
          <w:sz w:val="20"/>
          <w:szCs w:val="20"/>
        </w:rPr>
        <w:t>для наружных и внутренних работ</w:t>
      </w:r>
    </w:p>
    <w:p w:rsidR="005C2D43" w:rsidRPr="005E292E" w:rsidRDefault="005C2D43">
      <w:pPr>
        <w:rPr>
          <w:rFonts w:ascii="Arial" w:hAnsi="Arial" w:cs="Arial"/>
          <w:sz w:val="20"/>
          <w:szCs w:val="20"/>
        </w:rPr>
      </w:pPr>
    </w:p>
    <w:p w:rsidR="005C2D43" w:rsidRPr="005E292E" w:rsidRDefault="005C2D43">
      <w:pPr>
        <w:pStyle w:val="2"/>
        <w:rPr>
          <w:szCs w:val="20"/>
        </w:rPr>
      </w:pPr>
      <w:r w:rsidRPr="005E292E">
        <w:rPr>
          <w:szCs w:val="20"/>
        </w:rPr>
        <w:t>ОПИСАНИЕ</w:t>
      </w:r>
    </w:p>
    <w:p w:rsidR="005C2D43" w:rsidRPr="005E292E" w:rsidRDefault="006A1A40" w:rsidP="006A1A40">
      <w:pPr>
        <w:pStyle w:val="a3"/>
        <w:rPr>
          <w:sz w:val="20"/>
          <w:szCs w:val="20"/>
        </w:rPr>
      </w:pPr>
      <w:r>
        <w:rPr>
          <w:sz w:val="20"/>
          <w:szCs w:val="20"/>
        </w:rPr>
        <w:t>ПРОСТОШТУКАТУРКА</w:t>
      </w:r>
      <w:r w:rsidR="005C2D43" w:rsidRPr="005E292E">
        <w:rPr>
          <w:sz w:val="20"/>
          <w:szCs w:val="20"/>
        </w:rPr>
        <w:t>– сухая строительная смесь, состоящая из цемента, мелкозернистого фракционированного п</w:t>
      </w:r>
      <w:r w:rsidR="006851A3" w:rsidRPr="005E292E">
        <w:rPr>
          <w:sz w:val="20"/>
          <w:szCs w:val="20"/>
        </w:rPr>
        <w:t>еска</w:t>
      </w:r>
      <w:r w:rsidR="00020E93">
        <w:rPr>
          <w:sz w:val="20"/>
          <w:szCs w:val="20"/>
        </w:rPr>
        <w:t xml:space="preserve"> </w:t>
      </w:r>
      <w:r w:rsidR="002D69CC" w:rsidRPr="005E292E">
        <w:rPr>
          <w:sz w:val="20"/>
          <w:szCs w:val="20"/>
        </w:rPr>
        <w:t xml:space="preserve">и минеральных </w:t>
      </w:r>
      <w:r w:rsidR="005C2D43" w:rsidRPr="005E292E">
        <w:rPr>
          <w:sz w:val="20"/>
          <w:szCs w:val="20"/>
        </w:rPr>
        <w:t xml:space="preserve"> добавок. При смешивании с водой образует пластичную  растворную смесь, которая легко наносится на основани</w:t>
      </w:r>
      <w:r w:rsidR="00162181" w:rsidRPr="005E292E">
        <w:rPr>
          <w:sz w:val="20"/>
          <w:szCs w:val="20"/>
        </w:rPr>
        <w:t>е</w:t>
      </w:r>
      <w:r w:rsidR="005C2D43" w:rsidRPr="005E292E">
        <w:rPr>
          <w:sz w:val="20"/>
          <w:szCs w:val="20"/>
        </w:rPr>
        <w:t xml:space="preserve">. Рекомендуется как для </w:t>
      </w:r>
      <w:r w:rsidR="0024223E" w:rsidRPr="005E292E">
        <w:rPr>
          <w:sz w:val="20"/>
          <w:szCs w:val="20"/>
        </w:rPr>
        <w:t>машинного</w:t>
      </w:r>
      <w:r w:rsidR="005C2D43" w:rsidRPr="005E292E">
        <w:rPr>
          <w:sz w:val="20"/>
          <w:szCs w:val="20"/>
        </w:rPr>
        <w:t xml:space="preserve">, так и для </w:t>
      </w:r>
      <w:r w:rsidR="0024223E" w:rsidRPr="005E292E">
        <w:rPr>
          <w:sz w:val="20"/>
          <w:szCs w:val="20"/>
        </w:rPr>
        <w:t xml:space="preserve">ручного </w:t>
      </w:r>
      <w:r w:rsidR="005C2D43" w:rsidRPr="005E292E">
        <w:rPr>
          <w:sz w:val="20"/>
          <w:szCs w:val="20"/>
        </w:rPr>
        <w:t>нанесения. После затверде</w:t>
      </w:r>
      <w:r w:rsidR="00AB5BBC" w:rsidRPr="005E292E">
        <w:rPr>
          <w:sz w:val="20"/>
          <w:szCs w:val="20"/>
        </w:rPr>
        <w:t>ва</w:t>
      </w:r>
      <w:r w:rsidR="005C2D43" w:rsidRPr="005E292E">
        <w:rPr>
          <w:sz w:val="20"/>
          <w:szCs w:val="20"/>
        </w:rPr>
        <w:t xml:space="preserve">ния образует водостойкий и морозостойкий  раствор. </w:t>
      </w:r>
    </w:p>
    <w:p w:rsidR="005C2D43" w:rsidRPr="005E292E" w:rsidRDefault="005C2D43">
      <w:pPr>
        <w:pStyle w:val="2"/>
        <w:rPr>
          <w:szCs w:val="20"/>
        </w:rPr>
      </w:pPr>
    </w:p>
    <w:p w:rsidR="005C2D43" w:rsidRPr="005E292E" w:rsidRDefault="005C2D43">
      <w:pPr>
        <w:pStyle w:val="2"/>
        <w:rPr>
          <w:szCs w:val="20"/>
        </w:rPr>
      </w:pPr>
      <w:r w:rsidRPr="005E292E">
        <w:rPr>
          <w:szCs w:val="20"/>
        </w:rPr>
        <w:t>НАЗНАЧЕНИЕ</w:t>
      </w:r>
    </w:p>
    <w:p w:rsidR="00DD5271" w:rsidRPr="005E292E" w:rsidRDefault="006A1A40" w:rsidP="00DD5271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ПростоШтуктурка</w:t>
      </w:r>
      <w:r w:rsidR="005C2D43" w:rsidRPr="005E292E">
        <w:rPr>
          <w:sz w:val="20"/>
          <w:szCs w:val="20"/>
        </w:rPr>
        <w:t xml:space="preserve">  предназначен</w:t>
      </w:r>
      <w:r>
        <w:rPr>
          <w:sz w:val="20"/>
          <w:szCs w:val="20"/>
        </w:rPr>
        <w:t xml:space="preserve">а </w:t>
      </w:r>
      <w:r w:rsidR="005C2D43" w:rsidRPr="005E292E">
        <w:rPr>
          <w:sz w:val="20"/>
          <w:szCs w:val="20"/>
        </w:rPr>
        <w:t xml:space="preserve"> для  выравнивания  внутренних и наружн</w:t>
      </w:r>
      <w:r w:rsidR="003E57CE" w:rsidRPr="005E292E">
        <w:rPr>
          <w:sz w:val="20"/>
          <w:szCs w:val="20"/>
        </w:rPr>
        <w:t xml:space="preserve">ых стен, перегородок и </w:t>
      </w:r>
      <w:r w:rsidR="00BE55BE" w:rsidRPr="005E292E">
        <w:rPr>
          <w:sz w:val="20"/>
          <w:szCs w:val="20"/>
        </w:rPr>
        <w:t xml:space="preserve">потолков  </w:t>
      </w:r>
      <w:r w:rsidR="005C2D43" w:rsidRPr="005E292E">
        <w:rPr>
          <w:sz w:val="20"/>
          <w:szCs w:val="20"/>
        </w:rPr>
        <w:t xml:space="preserve"> из бетона,  железобетона, кирпича, газобетона. </w:t>
      </w:r>
      <w:r w:rsidR="00F86CE0" w:rsidRPr="005E292E">
        <w:rPr>
          <w:sz w:val="20"/>
          <w:szCs w:val="20"/>
        </w:rPr>
        <w:t>Также и</w:t>
      </w:r>
      <w:r w:rsidR="005C2D43" w:rsidRPr="005E292E">
        <w:rPr>
          <w:sz w:val="20"/>
          <w:szCs w:val="20"/>
        </w:rPr>
        <w:t>спользуется в качестве накрывочного слоя  по грубым цементным штукатуркам.</w:t>
      </w:r>
      <w:r w:rsidR="00DD5271" w:rsidRPr="005E292E">
        <w:rPr>
          <w:sz w:val="20"/>
          <w:szCs w:val="20"/>
        </w:rPr>
        <w:t xml:space="preserve"> Введение в раствор </w:t>
      </w:r>
      <w:r w:rsidR="00300BE3" w:rsidRPr="005E292E">
        <w:rPr>
          <w:sz w:val="20"/>
          <w:szCs w:val="20"/>
        </w:rPr>
        <w:t xml:space="preserve">противоморозной добавки </w:t>
      </w:r>
      <w:r w:rsidR="00DD5271" w:rsidRPr="005E292E">
        <w:rPr>
          <w:sz w:val="20"/>
          <w:szCs w:val="20"/>
        </w:rPr>
        <w:t>КРЕПС АНТИФРИЗ позволяет проводить работы при температуре до -10°С.</w:t>
      </w:r>
    </w:p>
    <w:p w:rsidR="005C2D43" w:rsidRPr="005E292E" w:rsidRDefault="005C2D43">
      <w:pPr>
        <w:rPr>
          <w:rFonts w:ascii="Arial" w:hAnsi="Arial" w:cs="Arial"/>
          <w:sz w:val="20"/>
          <w:szCs w:val="20"/>
        </w:rPr>
      </w:pPr>
    </w:p>
    <w:p w:rsidR="005C2D43" w:rsidRPr="005E292E" w:rsidRDefault="005C2D43">
      <w:pPr>
        <w:pStyle w:val="3"/>
        <w:spacing w:before="120"/>
        <w:jc w:val="both"/>
        <w:rPr>
          <w:sz w:val="20"/>
          <w:szCs w:val="20"/>
        </w:rPr>
      </w:pPr>
      <w:r w:rsidRPr="005E292E">
        <w:rPr>
          <w:sz w:val="20"/>
          <w:szCs w:val="20"/>
        </w:rPr>
        <w:t>ПОДГОТОВКА ОСНОВАНИЯ</w:t>
      </w:r>
    </w:p>
    <w:p w:rsidR="00162181" w:rsidRPr="005E292E" w:rsidRDefault="005C2D43" w:rsidP="005E292E">
      <w:pPr>
        <w:pStyle w:val="a4"/>
        <w:jc w:val="both"/>
        <w:rPr>
          <w:sz w:val="20"/>
          <w:szCs w:val="20"/>
        </w:rPr>
      </w:pPr>
      <w:r w:rsidRPr="005E292E">
        <w:rPr>
          <w:sz w:val="20"/>
          <w:szCs w:val="20"/>
        </w:rPr>
        <w:t>Основание должно быть сухим и прочным и не должно подвергаться усадке или деформации. Основание необходимо очистить от пыли, грязи, старой краски, раствора и т.п. Масляные и битумные пятна необходимо удалить. Если на основании имеются локальные дефекты, то предварительно необходимо заполнить их раствором</w:t>
      </w:r>
      <w:r w:rsidR="006A1A40">
        <w:rPr>
          <w:sz w:val="20"/>
          <w:szCs w:val="20"/>
        </w:rPr>
        <w:t>ПростоШтук</w:t>
      </w:r>
      <w:r w:rsidR="00020E93">
        <w:rPr>
          <w:sz w:val="20"/>
          <w:szCs w:val="20"/>
        </w:rPr>
        <w:t>а</w:t>
      </w:r>
      <w:r w:rsidR="006A1A40">
        <w:rPr>
          <w:sz w:val="20"/>
          <w:szCs w:val="20"/>
        </w:rPr>
        <w:t>турки</w:t>
      </w:r>
      <w:r w:rsidRPr="005E292E">
        <w:rPr>
          <w:sz w:val="20"/>
          <w:szCs w:val="20"/>
        </w:rPr>
        <w:t xml:space="preserve">. Перед нанесением штукатурного состава основание необходимо увлажнить,  либо обработать грунтовкой. </w:t>
      </w:r>
      <w:r w:rsidR="009A0F38" w:rsidRPr="005E292E">
        <w:rPr>
          <w:sz w:val="20"/>
          <w:szCs w:val="20"/>
        </w:rPr>
        <w:t>Сильно впитывающие основания грунтуются дважды.</w:t>
      </w:r>
      <w:r w:rsidRPr="005E292E">
        <w:rPr>
          <w:sz w:val="20"/>
          <w:szCs w:val="20"/>
        </w:rPr>
        <w:t>Температура основания</w:t>
      </w:r>
      <w:r w:rsidR="006F6613" w:rsidRPr="005E292E">
        <w:rPr>
          <w:sz w:val="20"/>
          <w:szCs w:val="20"/>
        </w:rPr>
        <w:t xml:space="preserve">, раствораи окружающей среды </w:t>
      </w:r>
      <w:r w:rsidRPr="005E292E">
        <w:rPr>
          <w:sz w:val="20"/>
          <w:szCs w:val="20"/>
        </w:rPr>
        <w:t>должна б</w:t>
      </w:r>
      <w:r w:rsidR="00B1167F" w:rsidRPr="005E292E">
        <w:rPr>
          <w:sz w:val="20"/>
          <w:szCs w:val="20"/>
        </w:rPr>
        <w:t xml:space="preserve">ыть не ниже +5°С. </w:t>
      </w:r>
    </w:p>
    <w:p w:rsidR="00DA1024" w:rsidRDefault="005C2D43" w:rsidP="00DA1024">
      <w:pPr>
        <w:pStyle w:val="4"/>
        <w:spacing w:before="120"/>
        <w:rPr>
          <w:sz w:val="20"/>
          <w:szCs w:val="20"/>
        </w:rPr>
      </w:pPr>
      <w:r w:rsidRPr="005E292E">
        <w:rPr>
          <w:sz w:val="20"/>
          <w:szCs w:val="20"/>
        </w:rPr>
        <w:t>ПРИГОТОВЛЕНИЕ РАСТВОРА</w:t>
      </w:r>
    </w:p>
    <w:p w:rsidR="002D69CC" w:rsidRPr="00DA1024" w:rsidRDefault="002D69CC" w:rsidP="00DA1024">
      <w:pPr>
        <w:pStyle w:val="4"/>
        <w:spacing w:before="120"/>
        <w:rPr>
          <w:sz w:val="20"/>
          <w:szCs w:val="20"/>
        </w:rPr>
      </w:pPr>
      <w:r w:rsidRPr="005E292E">
        <w:rPr>
          <w:b w:val="0"/>
          <w:sz w:val="20"/>
          <w:szCs w:val="20"/>
        </w:rPr>
        <w:t xml:space="preserve"> При машинном нанесении подбор </w:t>
      </w:r>
      <w:r w:rsidR="00DA1024">
        <w:rPr>
          <w:b w:val="0"/>
          <w:sz w:val="20"/>
          <w:szCs w:val="20"/>
        </w:rPr>
        <w:t xml:space="preserve">количества </w:t>
      </w:r>
      <w:r w:rsidRPr="005E292E">
        <w:rPr>
          <w:b w:val="0"/>
          <w:sz w:val="20"/>
          <w:szCs w:val="20"/>
        </w:rPr>
        <w:t xml:space="preserve">воды </w:t>
      </w:r>
      <w:r w:rsidR="00DA1024">
        <w:rPr>
          <w:b w:val="0"/>
          <w:sz w:val="20"/>
          <w:szCs w:val="20"/>
        </w:rPr>
        <w:t>осуществляется опытным путем.</w:t>
      </w:r>
    </w:p>
    <w:p w:rsidR="005C2D43" w:rsidRPr="005E292E" w:rsidRDefault="002D69CC">
      <w:pPr>
        <w:pStyle w:val="a4"/>
        <w:jc w:val="both"/>
        <w:rPr>
          <w:sz w:val="20"/>
          <w:szCs w:val="20"/>
        </w:rPr>
      </w:pPr>
      <w:r w:rsidRPr="005E292E">
        <w:rPr>
          <w:sz w:val="20"/>
          <w:szCs w:val="20"/>
        </w:rPr>
        <w:t>При ручном нанесении з</w:t>
      </w:r>
      <w:r w:rsidR="005C2D43" w:rsidRPr="005E292E">
        <w:rPr>
          <w:sz w:val="20"/>
          <w:szCs w:val="20"/>
        </w:rPr>
        <w:t>алить в 2</w:t>
      </w:r>
      <w:r w:rsidR="005759EF" w:rsidRPr="005E292E">
        <w:rPr>
          <w:sz w:val="20"/>
          <w:szCs w:val="20"/>
        </w:rPr>
        <w:t>5</w:t>
      </w:r>
      <w:r w:rsidR="005C2D43" w:rsidRPr="005E292E">
        <w:rPr>
          <w:sz w:val="20"/>
          <w:szCs w:val="20"/>
        </w:rPr>
        <w:t xml:space="preserve">-30 литровую емкость </w:t>
      </w:r>
      <w:r w:rsidR="006A0071">
        <w:rPr>
          <w:sz w:val="20"/>
          <w:szCs w:val="20"/>
        </w:rPr>
        <w:t>4</w:t>
      </w:r>
      <w:r w:rsidR="003E57CE" w:rsidRPr="005E292E">
        <w:rPr>
          <w:sz w:val="20"/>
          <w:szCs w:val="20"/>
        </w:rPr>
        <w:t>,</w:t>
      </w:r>
      <w:r w:rsidR="00836DE2" w:rsidRPr="00836DE2">
        <w:rPr>
          <w:sz w:val="20"/>
          <w:szCs w:val="20"/>
        </w:rPr>
        <w:t>7</w:t>
      </w:r>
      <w:r w:rsidR="008E7A8F" w:rsidRPr="005E292E">
        <w:rPr>
          <w:sz w:val="20"/>
          <w:szCs w:val="20"/>
        </w:rPr>
        <w:t>5</w:t>
      </w:r>
      <w:r w:rsidR="003E57CE" w:rsidRPr="005E292E">
        <w:rPr>
          <w:sz w:val="20"/>
          <w:szCs w:val="20"/>
        </w:rPr>
        <w:t>-</w:t>
      </w:r>
      <w:r w:rsidR="006A0071">
        <w:rPr>
          <w:sz w:val="20"/>
          <w:szCs w:val="20"/>
        </w:rPr>
        <w:t>5.75</w:t>
      </w:r>
      <w:bookmarkStart w:id="0" w:name="_GoBack"/>
      <w:bookmarkEnd w:id="0"/>
      <w:r w:rsidR="003E57CE" w:rsidRPr="005E292E">
        <w:rPr>
          <w:sz w:val="20"/>
          <w:szCs w:val="20"/>
        </w:rPr>
        <w:t xml:space="preserve"> л</w:t>
      </w:r>
      <w:r w:rsidR="005C2D43" w:rsidRPr="005E292E">
        <w:rPr>
          <w:sz w:val="20"/>
          <w:szCs w:val="20"/>
        </w:rPr>
        <w:t xml:space="preserve"> чистой воды </w:t>
      </w:r>
      <w:r w:rsidR="00B1167F" w:rsidRPr="005E292E">
        <w:rPr>
          <w:sz w:val="20"/>
          <w:szCs w:val="20"/>
        </w:rPr>
        <w:t>комнатной температуры</w:t>
      </w:r>
      <w:r w:rsidR="005C2D43" w:rsidRPr="005E292E">
        <w:rPr>
          <w:sz w:val="20"/>
          <w:szCs w:val="20"/>
        </w:rPr>
        <w:t xml:space="preserve">   и засыпать в нее </w:t>
      </w:r>
      <w:smartTag w:uri="urn:schemas-microsoft-com:office:smarttags" w:element="metricconverter">
        <w:smartTagPr>
          <w:attr w:name="ProductID" w:val="25 кг"/>
        </w:smartTagPr>
        <w:r w:rsidR="005C2D43" w:rsidRPr="005E292E">
          <w:rPr>
            <w:sz w:val="20"/>
            <w:szCs w:val="20"/>
          </w:rPr>
          <w:t>25 кг</w:t>
        </w:r>
      </w:smartTag>
      <w:r w:rsidR="005C2D43" w:rsidRPr="005E292E">
        <w:rPr>
          <w:sz w:val="20"/>
          <w:szCs w:val="20"/>
        </w:rPr>
        <w:t xml:space="preserve"> штукатурного состава (</w:t>
      </w:r>
      <w:r w:rsidR="00D52816" w:rsidRPr="005E292E">
        <w:rPr>
          <w:sz w:val="20"/>
          <w:szCs w:val="20"/>
        </w:rPr>
        <w:t>мешок</w:t>
      </w:r>
      <w:r w:rsidR="005C2D43" w:rsidRPr="005E292E">
        <w:rPr>
          <w:sz w:val="20"/>
          <w:szCs w:val="20"/>
        </w:rPr>
        <w:t xml:space="preserve">). Количество воды зависит от условий окружающей среды и пористости основания, но в указанных пределах. Перемешать механическим способом до получения однородной смеси. Оставить смесь на 10 минут, затем снова перемешать. </w:t>
      </w:r>
    </w:p>
    <w:p w:rsidR="005C2D43" w:rsidRPr="005E292E" w:rsidRDefault="005C2D43">
      <w:pPr>
        <w:pStyle w:val="a4"/>
        <w:jc w:val="both"/>
        <w:rPr>
          <w:b/>
          <w:sz w:val="20"/>
          <w:szCs w:val="20"/>
        </w:rPr>
      </w:pPr>
      <w:r w:rsidRPr="005E292E">
        <w:rPr>
          <w:b/>
          <w:sz w:val="20"/>
          <w:szCs w:val="20"/>
        </w:rPr>
        <w:t>Примечание:</w:t>
      </w:r>
      <w:r w:rsidRPr="005E292E">
        <w:rPr>
          <w:sz w:val="20"/>
          <w:szCs w:val="20"/>
        </w:rPr>
        <w:t xml:space="preserve"> При ручном  и машинном нанесении смеси в первый раз ил</w:t>
      </w:r>
      <w:r w:rsidR="00B1167F" w:rsidRPr="005E292E">
        <w:rPr>
          <w:sz w:val="20"/>
          <w:szCs w:val="20"/>
        </w:rPr>
        <w:t xml:space="preserve">и при изменении внешних условий </w:t>
      </w:r>
      <w:r w:rsidRPr="005E292E">
        <w:rPr>
          <w:sz w:val="20"/>
          <w:szCs w:val="20"/>
        </w:rPr>
        <w:t xml:space="preserve"> желательно на небольшом участке проверить и установить оптимальную пр</w:t>
      </w:r>
      <w:r w:rsidR="00B85A87" w:rsidRPr="005E292E">
        <w:rPr>
          <w:sz w:val="20"/>
          <w:szCs w:val="20"/>
        </w:rPr>
        <w:t xml:space="preserve">опорцию воды и смеси, и в дальнейшем </w:t>
      </w:r>
      <w:r w:rsidRPr="005E292E">
        <w:rPr>
          <w:sz w:val="20"/>
          <w:szCs w:val="20"/>
        </w:rPr>
        <w:t>придерживаться ее.</w:t>
      </w:r>
    </w:p>
    <w:p w:rsidR="005C2D43" w:rsidRPr="005E292E" w:rsidRDefault="005C2D43">
      <w:pPr>
        <w:pStyle w:val="4"/>
        <w:spacing w:before="120"/>
        <w:rPr>
          <w:sz w:val="20"/>
          <w:szCs w:val="20"/>
        </w:rPr>
      </w:pPr>
      <w:r w:rsidRPr="005E292E">
        <w:rPr>
          <w:sz w:val="20"/>
          <w:szCs w:val="20"/>
        </w:rPr>
        <w:t xml:space="preserve">НАНЕСЕНИЕ </w:t>
      </w:r>
    </w:p>
    <w:p w:rsidR="0078013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 xml:space="preserve">При машинном способе равномерно  нанести штукатурный состав на поверхность, затем выровнять правилом. Вручную штукатурный состав наносится на поверхность при помощи  широкого шпателя или полутерка. </w:t>
      </w:r>
    </w:p>
    <w:p w:rsidR="005C2D43" w:rsidRPr="005E292E" w:rsidRDefault="003E57CE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 xml:space="preserve">Допустимая толщина одного слоя </w:t>
      </w:r>
      <w:r w:rsidR="00B472CA" w:rsidRPr="005E292E">
        <w:rPr>
          <w:sz w:val="20"/>
          <w:szCs w:val="20"/>
        </w:rPr>
        <w:t xml:space="preserve">по бетону, газобетону и железобетону от </w:t>
      </w:r>
      <w:r w:rsidRPr="005E292E">
        <w:rPr>
          <w:sz w:val="20"/>
          <w:szCs w:val="20"/>
        </w:rPr>
        <w:t>5</w:t>
      </w:r>
      <w:r w:rsidR="00B472CA" w:rsidRPr="005E292E">
        <w:rPr>
          <w:sz w:val="20"/>
          <w:szCs w:val="20"/>
        </w:rPr>
        <w:t xml:space="preserve"> до </w:t>
      </w:r>
      <w:smartTag w:uri="urn:schemas-microsoft-com:office:smarttags" w:element="metricconverter">
        <w:smartTagPr>
          <w:attr w:name="ProductID" w:val="15 мм"/>
        </w:smartTagPr>
        <w:r w:rsidRPr="005E292E">
          <w:rPr>
            <w:sz w:val="20"/>
            <w:szCs w:val="20"/>
          </w:rPr>
          <w:t>15</w:t>
        </w:r>
        <w:r w:rsidR="005C2D43" w:rsidRPr="005E292E">
          <w:rPr>
            <w:sz w:val="20"/>
            <w:szCs w:val="20"/>
          </w:rPr>
          <w:t xml:space="preserve"> мм</w:t>
        </w:r>
      </w:smartTag>
      <w:r w:rsidR="00B472CA" w:rsidRPr="005E292E">
        <w:rPr>
          <w:sz w:val="20"/>
          <w:szCs w:val="20"/>
        </w:rPr>
        <w:t xml:space="preserve">, по кирпичу от 5 до </w:t>
      </w:r>
      <w:smartTag w:uri="urn:schemas-microsoft-com:office:smarttags" w:element="metricconverter">
        <w:smartTagPr>
          <w:attr w:name="ProductID" w:val="25 мм"/>
        </w:smartTagPr>
        <w:r w:rsidR="00B472CA" w:rsidRPr="005E292E">
          <w:rPr>
            <w:sz w:val="20"/>
            <w:szCs w:val="20"/>
          </w:rPr>
          <w:t>25 мм</w:t>
        </w:r>
      </w:smartTag>
      <w:r w:rsidR="00300BE3" w:rsidRPr="005E292E">
        <w:rPr>
          <w:sz w:val="20"/>
          <w:szCs w:val="20"/>
        </w:rPr>
        <w:t>.</w:t>
      </w:r>
      <w:r w:rsidR="009F5F7B">
        <w:rPr>
          <w:sz w:val="20"/>
          <w:szCs w:val="20"/>
        </w:rPr>
        <w:t xml:space="preserve"> </w:t>
      </w:r>
      <w:r w:rsidR="00300BE3" w:rsidRPr="005E292E">
        <w:rPr>
          <w:sz w:val="20"/>
          <w:szCs w:val="20"/>
        </w:rPr>
        <w:t>С</w:t>
      </w:r>
      <w:r w:rsidR="00DD5271" w:rsidRPr="005E292E">
        <w:rPr>
          <w:sz w:val="20"/>
          <w:szCs w:val="20"/>
        </w:rPr>
        <w:t xml:space="preserve">лой более </w:t>
      </w:r>
      <w:r w:rsidR="00B472CA" w:rsidRPr="005E292E">
        <w:rPr>
          <w:sz w:val="20"/>
          <w:szCs w:val="20"/>
        </w:rPr>
        <w:t>максимального</w:t>
      </w:r>
      <w:r w:rsidR="005C2D43" w:rsidRPr="005E292E">
        <w:rPr>
          <w:sz w:val="20"/>
          <w:szCs w:val="20"/>
        </w:rPr>
        <w:t xml:space="preserve"> можно получить нан</w:t>
      </w:r>
      <w:r w:rsidR="00300BE3" w:rsidRPr="005E292E">
        <w:rPr>
          <w:sz w:val="20"/>
          <w:szCs w:val="20"/>
        </w:rPr>
        <w:t xml:space="preserve">есениемнескольких слоев </w:t>
      </w:r>
      <w:r w:rsidR="005C2D43" w:rsidRPr="005E292E">
        <w:rPr>
          <w:sz w:val="20"/>
          <w:szCs w:val="20"/>
        </w:rPr>
        <w:t>штукатурк</w:t>
      </w:r>
      <w:r w:rsidR="00300BE3" w:rsidRPr="005E292E">
        <w:rPr>
          <w:sz w:val="20"/>
          <w:szCs w:val="20"/>
        </w:rPr>
        <w:t>и</w:t>
      </w:r>
      <w:r w:rsidR="005C2D43" w:rsidRPr="005E292E">
        <w:rPr>
          <w:sz w:val="20"/>
          <w:szCs w:val="20"/>
        </w:rPr>
        <w:t>. Каждый последующий слой наносить после схватывания предыдущего (</w:t>
      </w:r>
      <w:r w:rsidR="00B1167F" w:rsidRPr="005E292E">
        <w:rPr>
          <w:sz w:val="20"/>
          <w:szCs w:val="20"/>
        </w:rPr>
        <w:t>примерно через 1 сутки). При 20°С</w:t>
      </w:r>
      <w:r w:rsidR="005C2D43" w:rsidRPr="005E292E">
        <w:rPr>
          <w:sz w:val="20"/>
          <w:szCs w:val="20"/>
        </w:rPr>
        <w:t xml:space="preserve"> приготовленная смесь сохра</w:t>
      </w:r>
      <w:r w:rsidRPr="005E292E">
        <w:rPr>
          <w:sz w:val="20"/>
          <w:szCs w:val="20"/>
        </w:rPr>
        <w:t>няет жизнеспособность не менее 2</w:t>
      </w:r>
      <w:r w:rsidR="005C2D43" w:rsidRPr="005E292E">
        <w:rPr>
          <w:sz w:val="20"/>
          <w:szCs w:val="20"/>
        </w:rPr>
        <w:t xml:space="preserve"> часов. При понижении температуры это время увеличивается, при повышении – сокращается.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b/>
          <w:sz w:val="20"/>
          <w:szCs w:val="20"/>
        </w:rPr>
        <w:t xml:space="preserve">Примечание: </w:t>
      </w:r>
      <w:r w:rsidRPr="005E292E">
        <w:rPr>
          <w:sz w:val="20"/>
          <w:szCs w:val="20"/>
        </w:rPr>
        <w:t>Во время высыхания штукатурка должна быть защищена от высоких температур и прямых солнечных лучей.</w:t>
      </w:r>
    </w:p>
    <w:p w:rsidR="00B1167F" w:rsidRPr="005E292E" w:rsidRDefault="00B1167F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>При быстром высыхании поверхности штукатурки ее следует увлажнять в течение первых суток.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 xml:space="preserve">Штукатурку можно затирать после </w:t>
      </w:r>
      <w:r w:rsidR="003E57CE" w:rsidRPr="005E292E">
        <w:rPr>
          <w:sz w:val="20"/>
          <w:szCs w:val="20"/>
        </w:rPr>
        <w:t xml:space="preserve"> начала схватывания  (примерно 2</w:t>
      </w:r>
      <w:r w:rsidRPr="005E292E">
        <w:rPr>
          <w:sz w:val="20"/>
          <w:szCs w:val="20"/>
        </w:rPr>
        <w:t xml:space="preserve"> часа).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>Для финишной обработки штукатурки можно использовать шпа</w:t>
      </w:r>
      <w:r w:rsidR="00803A00" w:rsidRPr="005E292E">
        <w:rPr>
          <w:sz w:val="20"/>
          <w:szCs w:val="20"/>
        </w:rPr>
        <w:t>к</w:t>
      </w:r>
      <w:r w:rsidRPr="005E292E">
        <w:rPr>
          <w:sz w:val="20"/>
          <w:szCs w:val="20"/>
        </w:rPr>
        <w:t>левочные составы КРЕПС ВЛ (для внутренних и наружных работ), КРЕПС КР (для сухих помещений).</w:t>
      </w:r>
    </w:p>
    <w:p w:rsidR="005C2D43" w:rsidRPr="005E292E" w:rsidRDefault="005C2D43">
      <w:pPr>
        <w:pStyle w:val="4"/>
        <w:spacing w:before="120"/>
        <w:rPr>
          <w:sz w:val="20"/>
          <w:szCs w:val="20"/>
        </w:rPr>
      </w:pPr>
      <w:r w:rsidRPr="005E292E">
        <w:rPr>
          <w:sz w:val="20"/>
          <w:szCs w:val="20"/>
        </w:rPr>
        <w:t xml:space="preserve"> ОЧИСТКА ИНСТРУМЕНТА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 xml:space="preserve">Инструмент и оборудование очищаются водой сразу после окончания работ. </w:t>
      </w:r>
    </w:p>
    <w:p w:rsidR="005C2D43" w:rsidRPr="005E292E" w:rsidRDefault="005C2D43">
      <w:pPr>
        <w:pStyle w:val="20"/>
        <w:rPr>
          <w:b/>
          <w:sz w:val="20"/>
          <w:szCs w:val="20"/>
        </w:rPr>
      </w:pPr>
    </w:p>
    <w:p w:rsidR="005C2D43" w:rsidRPr="005E292E" w:rsidRDefault="005C2D43">
      <w:pPr>
        <w:pStyle w:val="4"/>
        <w:spacing w:before="80"/>
        <w:rPr>
          <w:sz w:val="20"/>
          <w:szCs w:val="20"/>
        </w:rPr>
      </w:pPr>
      <w:r w:rsidRPr="005E292E">
        <w:rPr>
          <w:sz w:val="20"/>
          <w:szCs w:val="20"/>
        </w:rPr>
        <w:t>ТЕХНИКА БЕЗОПАСНОСТИ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 xml:space="preserve">При работе с составом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>Хранить в местах, не доступных для детей.</w:t>
      </w:r>
    </w:p>
    <w:p w:rsidR="005C2D43" w:rsidRPr="005E292E" w:rsidRDefault="005C2D43" w:rsidP="00BF0474">
      <w:pPr>
        <w:pStyle w:val="20"/>
        <w:rPr>
          <w:sz w:val="20"/>
          <w:szCs w:val="20"/>
        </w:rPr>
      </w:pPr>
    </w:p>
    <w:p w:rsidR="005C2D43" w:rsidRPr="005E292E" w:rsidRDefault="005C2D43">
      <w:pPr>
        <w:pStyle w:val="4"/>
        <w:rPr>
          <w:sz w:val="20"/>
          <w:szCs w:val="20"/>
        </w:rPr>
      </w:pPr>
      <w:r w:rsidRPr="005E292E">
        <w:rPr>
          <w:sz w:val="20"/>
          <w:szCs w:val="20"/>
        </w:rPr>
        <w:t xml:space="preserve">УПАКОВКА И ХРАНЕНИЕ 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>Поставляется в мешках по 25 кг.</w:t>
      </w:r>
    </w:p>
    <w:p w:rsidR="005C2D43" w:rsidRPr="005E292E" w:rsidRDefault="005C2D43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>Срок хранения -  6 месяцев в заводской  упаковке в сухом месте.</w:t>
      </w:r>
    </w:p>
    <w:p w:rsidR="00BF0474" w:rsidRPr="005E292E" w:rsidRDefault="00BF0474">
      <w:pPr>
        <w:pStyle w:val="20"/>
        <w:rPr>
          <w:sz w:val="20"/>
          <w:szCs w:val="20"/>
        </w:rPr>
      </w:pPr>
    </w:p>
    <w:p w:rsidR="00BF0474" w:rsidRPr="005E292E" w:rsidRDefault="00BF0474">
      <w:pPr>
        <w:pStyle w:val="20"/>
        <w:rPr>
          <w:sz w:val="20"/>
          <w:szCs w:val="20"/>
        </w:rPr>
      </w:pPr>
      <w:r w:rsidRPr="005E292E">
        <w:rPr>
          <w:sz w:val="20"/>
          <w:szCs w:val="20"/>
        </w:rPr>
        <w:t>Особенности:</w:t>
      </w:r>
    </w:p>
    <w:p w:rsidR="00BF0474" w:rsidRPr="005E292E" w:rsidRDefault="00BF0474" w:rsidP="00BF0474">
      <w:pPr>
        <w:rPr>
          <w:rFonts w:ascii="Arial" w:hAnsi="Arial" w:cs="Arial"/>
          <w:sz w:val="20"/>
          <w:szCs w:val="20"/>
        </w:rPr>
      </w:pPr>
      <w:r w:rsidRPr="005E292E">
        <w:rPr>
          <w:sz w:val="20"/>
          <w:szCs w:val="20"/>
        </w:rPr>
        <w:t xml:space="preserve">- </w:t>
      </w:r>
      <w:r w:rsidRPr="005E292E">
        <w:rPr>
          <w:rFonts w:ascii="Arial" w:hAnsi="Arial" w:cs="Arial"/>
          <w:sz w:val="20"/>
          <w:szCs w:val="20"/>
        </w:rPr>
        <w:t>наносится машинным и ручным способом.</w:t>
      </w:r>
    </w:p>
    <w:p w:rsidR="00BF0474" w:rsidRPr="005E292E" w:rsidRDefault="00BF0474" w:rsidP="00BF0474">
      <w:pPr>
        <w:rPr>
          <w:rFonts w:ascii="Arial" w:hAnsi="Arial" w:cs="Arial"/>
          <w:sz w:val="20"/>
          <w:szCs w:val="20"/>
        </w:rPr>
      </w:pPr>
      <w:r w:rsidRPr="005E292E">
        <w:rPr>
          <w:rFonts w:ascii="Arial" w:hAnsi="Arial" w:cs="Arial"/>
          <w:sz w:val="20"/>
          <w:szCs w:val="20"/>
        </w:rPr>
        <w:t>- применяется внутри и снаружи зданий.</w:t>
      </w:r>
    </w:p>
    <w:p w:rsidR="00BF0474" w:rsidRPr="005E292E" w:rsidRDefault="00BF0474" w:rsidP="00BF0474">
      <w:pPr>
        <w:rPr>
          <w:rFonts w:ascii="Arial" w:hAnsi="Arial" w:cs="Arial"/>
          <w:sz w:val="20"/>
          <w:szCs w:val="20"/>
        </w:rPr>
      </w:pPr>
      <w:r w:rsidRPr="005E292E">
        <w:rPr>
          <w:rFonts w:ascii="Arial" w:hAnsi="Arial" w:cs="Arial"/>
          <w:sz w:val="20"/>
          <w:szCs w:val="20"/>
        </w:rPr>
        <w:t>- допускается нанесение в несколько слоев.</w:t>
      </w:r>
    </w:p>
    <w:p w:rsidR="00BF0474" w:rsidRPr="005E292E" w:rsidRDefault="00BF0474" w:rsidP="00BF0474">
      <w:pPr>
        <w:rPr>
          <w:rFonts w:ascii="Arial" w:hAnsi="Arial" w:cs="Arial"/>
          <w:sz w:val="20"/>
          <w:szCs w:val="20"/>
        </w:rPr>
      </w:pPr>
      <w:r w:rsidRPr="005E292E">
        <w:rPr>
          <w:rFonts w:ascii="Arial" w:hAnsi="Arial" w:cs="Arial"/>
          <w:sz w:val="20"/>
          <w:szCs w:val="20"/>
        </w:rPr>
        <w:t>- применяется при низких температурах до -10</w:t>
      </w:r>
      <w:r w:rsidRPr="005E292E">
        <w:rPr>
          <w:rFonts w:ascii="Arial" w:hAnsi="Arial" w:cs="Arial"/>
          <w:sz w:val="20"/>
          <w:szCs w:val="20"/>
          <w:vertAlign w:val="superscript"/>
        </w:rPr>
        <w:t>0</w:t>
      </w:r>
      <w:r w:rsidRPr="005E292E">
        <w:rPr>
          <w:rFonts w:ascii="Arial" w:hAnsi="Arial" w:cs="Arial"/>
          <w:sz w:val="20"/>
          <w:szCs w:val="20"/>
        </w:rPr>
        <w:t xml:space="preserve">С с добавлением антифриза. </w:t>
      </w:r>
    </w:p>
    <w:p w:rsidR="00BF0474" w:rsidRPr="005E292E" w:rsidRDefault="00BF0474">
      <w:pPr>
        <w:pStyle w:val="20"/>
        <w:rPr>
          <w:sz w:val="20"/>
          <w:szCs w:val="20"/>
        </w:rPr>
      </w:pPr>
    </w:p>
    <w:p w:rsidR="005C2D43" w:rsidRPr="005E292E" w:rsidRDefault="005C2D43">
      <w:pPr>
        <w:pStyle w:val="4"/>
        <w:spacing w:before="80"/>
        <w:rPr>
          <w:sz w:val="20"/>
          <w:szCs w:val="20"/>
        </w:rPr>
      </w:pPr>
      <w:r w:rsidRPr="005E292E">
        <w:rPr>
          <w:sz w:val="20"/>
          <w:szCs w:val="20"/>
        </w:rPr>
        <w:lastRenderedPageBreak/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02"/>
      </w:tblGrid>
      <w:tr w:rsidR="005C2D43" w:rsidRPr="005E292E" w:rsidTr="00223179">
        <w:tc>
          <w:tcPr>
            <w:tcW w:w="4968" w:type="dxa"/>
          </w:tcPr>
          <w:p w:rsidR="005C2D43" w:rsidRPr="005E292E" w:rsidRDefault="00803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Максимальная ф</w:t>
            </w:r>
            <w:r w:rsidR="005C2D43" w:rsidRPr="005E292E">
              <w:rPr>
                <w:rFonts w:ascii="Arial" w:hAnsi="Arial" w:cs="Arial"/>
                <w:sz w:val="20"/>
                <w:szCs w:val="20"/>
              </w:rPr>
              <w:t>ракция</w:t>
            </w:r>
          </w:p>
        </w:tc>
        <w:tc>
          <w:tcPr>
            <w:tcW w:w="4602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 xml:space="preserve"> 0,63 мм</w:t>
            </w:r>
          </w:p>
        </w:tc>
      </w:tr>
      <w:tr w:rsidR="005C2D43" w:rsidRPr="005E292E" w:rsidTr="00223179">
        <w:tc>
          <w:tcPr>
            <w:tcW w:w="4968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Расход материала</w:t>
            </w:r>
          </w:p>
        </w:tc>
        <w:tc>
          <w:tcPr>
            <w:tcW w:w="4602" w:type="dxa"/>
          </w:tcPr>
          <w:p w:rsidR="005C2D43" w:rsidRPr="005E292E" w:rsidRDefault="00AC1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1,4</w:t>
            </w:r>
            <w:r w:rsidR="005C2D43" w:rsidRPr="005E292E">
              <w:rPr>
                <w:rFonts w:ascii="Arial" w:hAnsi="Arial" w:cs="Arial"/>
                <w:sz w:val="20"/>
                <w:szCs w:val="20"/>
              </w:rPr>
              <w:t xml:space="preserve"> кг/м</w:t>
            </w:r>
            <w:r w:rsidR="005C2D43" w:rsidRPr="005E292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C2D43" w:rsidRPr="005E292E">
              <w:rPr>
                <w:rFonts w:ascii="Arial" w:hAnsi="Arial" w:cs="Arial"/>
                <w:sz w:val="20"/>
                <w:szCs w:val="20"/>
              </w:rPr>
              <w:t>/мм слоя</w:t>
            </w:r>
          </w:p>
        </w:tc>
      </w:tr>
      <w:tr w:rsidR="005C2D43" w:rsidRPr="005E292E" w:rsidTr="00223179">
        <w:tc>
          <w:tcPr>
            <w:tcW w:w="4968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Количество воды</w:t>
            </w:r>
            <w:r w:rsidR="00264E46" w:rsidRPr="005E292E">
              <w:rPr>
                <w:rFonts w:ascii="Arial" w:hAnsi="Arial" w:cs="Arial"/>
                <w:sz w:val="20"/>
                <w:szCs w:val="20"/>
              </w:rPr>
              <w:t xml:space="preserve">  на 1кг смеси</w:t>
            </w:r>
          </w:p>
          <w:p w:rsidR="00264E46" w:rsidRPr="005E292E" w:rsidRDefault="00264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 xml:space="preserve">                               на 25 кг смеси</w:t>
            </w:r>
          </w:p>
        </w:tc>
        <w:tc>
          <w:tcPr>
            <w:tcW w:w="4602" w:type="dxa"/>
          </w:tcPr>
          <w:p w:rsidR="0059072E" w:rsidRPr="005E292E" w:rsidRDefault="0059072E" w:rsidP="00590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0,1</w:t>
            </w:r>
            <w:r w:rsidR="006A0071">
              <w:rPr>
                <w:rFonts w:ascii="Arial" w:hAnsi="Arial" w:cs="Arial"/>
                <w:sz w:val="20"/>
                <w:szCs w:val="20"/>
              </w:rPr>
              <w:t>9</w:t>
            </w:r>
            <w:r w:rsidRPr="005E292E">
              <w:rPr>
                <w:rFonts w:ascii="Arial" w:hAnsi="Arial" w:cs="Arial"/>
                <w:sz w:val="20"/>
                <w:szCs w:val="20"/>
              </w:rPr>
              <w:t>-0,</w:t>
            </w:r>
            <w:r w:rsidR="006A0071">
              <w:rPr>
                <w:rFonts w:ascii="Arial" w:hAnsi="Arial" w:cs="Arial"/>
                <w:sz w:val="20"/>
                <w:szCs w:val="20"/>
              </w:rPr>
              <w:t>23</w:t>
            </w:r>
            <w:r w:rsidRPr="005E292E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  <w:p w:rsidR="00264E46" w:rsidRPr="005E292E" w:rsidRDefault="006A0071" w:rsidP="005907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9072E" w:rsidRPr="005E292E">
              <w:rPr>
                <w:rFonts w:ascii="Arial" w:hAnsi="Arial" w:cs="Arial"/>
                <w:sz w:val="20"/>
                <w:szCs w:val="20"/>
              </w:rPr>
              <w:t>,</w:t>
            </w:r>
            <w:r w:rsidR="0059072E" w:rsidRPr="001E1675">
              <w:rPr>
                <w:rFonts w:ascii="Arial" w:hAnsi="Arial" w:cs="Arial"/>
                <w:sz w:val="20"/>
                <w:szCs w:val="20"/>
              </w:rPr>
              <w:t>7</w:t>
            </w:r>
            <w:r w:rsidR="0059072E" w:rsidRPr="005E292E">
              <w:rPr>
                <w:rFonts w:ascii="Arial" w:hAnsi="Arial" w:cs="Arial"/>
                <w:sz w:val="20"/>
                <w:szCs w:val="20"/>
              </w:rPr>
              <w:t>5-</w:t>
            </w:r>
            <w:r w:rsidR="0059072E" w:rsidRPr="001E1675">
              <w:rPr>
                <w:rFonts w:ascii="Arial" w:hAnsi="Arial" w:cs="Arial"/>
                <w:sz w:val="20"/>
                <w:szCs w:val="20"/>
              </w:rPr>
              <w:t>5</w:t>
            </w:r>
            <w:r w:rsidR="0059072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="0059072E" w:rsidRPr="005E292E">
              <w:rPr>
                <w:rFonts w:ascii="Arial" w:hAnsi="Arial" w:cs="Arial"/>
                <w:sz w:val="20"/>
                <w:szCs w:val="20"/>
              </w:rPr>
              <w:t xml:space="preserve"> л.</w:t>
            </w:r>
          </w:p>
        </w:tc>
      </w:tr>
      <w:tr w:rsidR="005C2D43" w:rsidRPr="005E292E" w:rsidTr="00223179">
        <w:trPr>
          <w:trHeight w:val="170"/>
        </w:trPr>
        <w:tc>
          <w:tcPr>
            <w:tcW w:w="4968" w:type="dxa"/>
            <w:tcBorders>
              <w:bottom w:val="single" w:sz="4" w:space="0" w:color="auto"/>
            </w:tcBorders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Время приг</w:t>
            </w:r>
            <w:r w:rsidR="009B7F06">
              <w:rPr>
                <w:rFonts w:ascii="Arial" w:hAnsi="Arial" w:cs="Arial"/>
                <w:sz w:val="20"/>
                <w:szCs w:val="20"/>
              </w:rPr>
              <w:t>одности раствора к использованию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5C2D43" w:rsidRPr="005E292E" w:rsidRDefault="00AC1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2</w:t>
            </w:r>
            <w:r w:rsidR="005C2D43" w:rsidRPr="005E292E">
              <w:rPr>
                <w:rFonts w:ascii="Arial" w:hAnsi="Arial" w:cs="Arial"/>
                <w:sz w:val="20"/>
                <w:szCs w:val="20"/>
              </w:rPr>
              <w:t xml:space="preserve"> часа</w:t>
            </w:r>
          </w:p>
        </w:tc>
      </w:tr>
      <w:tr w:rsidR="00803A00" w:rsidRPr="005E292E" w:rsidTr="00223179">
        <w:trPr>
          <w:trHeight w:val="170"/>
        </w:trPr>
        <w:tc>
          <w:tcPr>
            <w:tcW w:w="4968" w:type="dxa"/>
            <w:tcBorders>
              <w:bottom w:val="single" w:sz="4" w:space="0" w:color="auto"/>
            </w:tcBorders>
          </w:tcPr>
          <w:p w:rsidR="00803A00" w:rsidRPr="005E292E" w:rsidRDefault="00803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Минимальный слой нанесения</w:t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803A00" w:rsidRPr="005E292E" w:rsidRDefault="00803A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5 мм</w:t>
            </w:r>
          </w:p>
        </w:tc>
      </w:tr>
      <w:tr w:rsidR="005C2D43" w:rsidRPr="005E292E" w:rsidTr="00223179">
        <w:tc>
          <w:tcPr>
            <w:tcW w:w="4968" w:type="dxa"/>
          </w:tcPr>
          <w:p w:rsidR="006F6613" w:rsidRPr="005E292E" w:rsidRDefault="002909F2" w:rsidP="006F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Максимальный</w:t>
            </w:r>
            <w:r w:rsidR="00803A00" w:rsidRPr="005E292E">
              <w:rPr>
                <w:rFonts w:ascii="Arial" w:hAnsi="Arial" w:cs="Arial"/>
                <w:sz w:val="20"/>
                <w:szCs w:val="20"/>
              </w:rPr>
              <w:t>слой нанесения</w:t>
            </w:r>
          </w:p>
          <w:p w:rsidR="005C2D43" w:rsidRPr="005E292E" w:rsidRDefault="005C2D43" w:rsidP="006F66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</w:tcPr>
          <w:p w:rsidR="005C2D43" w:rsidRPr="005E292E" w:rsidRDefault="00AC1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 мм"/>
              </w:smartTagPr>
              <w:r w:rsidRPr="005E292E">
                <w:rPr>
                  <w:rFonts w:ascii="Arial" w:hAnsi="Arial" w:cs="Arial"/>
                  <w:sz w:val="20"/>
                  <w:szCs w:val="20"/>
                </w:rPr>
                <w:t>15</w:t>
              </w:r>
              <w:r w:rsidR="005C2D43" w:rsidRPr="005E292E">
                <w:rPr>
                  <w:rFonts w:ascii="Arial" w:hAnsi="Arial" w:cs="Arial"/>
                  <w:sz w:val="20"/>
                  <w:szCs w:val="20"/>
                </w:rPr>
                <w:t xml:space="preserve"> мм</w:t>
              </w:r>
            </w:smartTag>
            <w:r w:rsidR="00B472CA" w:rsidRPr="005E292E">
              <w:rPr>
                <w:rFonts w:ascii="Arial" w:hAnsi="Arial" w:cs="Arial"/>
                <w:sz w:val="20"/>
                <w:szCs w:val="20"/>
              </w:rPr>
              <w:t xml:space="preserve"> по бетону, газобетону, железобетону</w:t>
            </w:r>
          </w:p>
          <w:p w:rsidR="006F6613" w:rsidRPr="005E292E" w:rsidRDefault="00B47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5E292E">
                <w:rPr>
                  <w:rFonts w:ascii="Arial" w:hAnsi="Arial" w:cs="Arial"/>
                  <w:sz w:val="20"/>
                  <w:szCs w:val="20"/>
                </w:rPr>
                <w:t>25</w:t>
              </w:r>
              <w:r w:rsidR="006F6613" w:rsidRPr="005E292E">
                <w:rPr>
                  <w:rFonts w:ascii="Arial" w:hAnsi="Arial" w:cs="Arial"/>
                  <w:sz w:val="20"/>
                  <w:szCs w:val="20"/>
                </w:rPr>
                <w:t xml:space="preserve"> мм</w:t>
              </w:r>
            </w:smartTag>
            <w:r w:rsidRPr="005E292E">
              <w:rPr>
                <w:rFonts w:ascii="Arial" w:hAnsi="Arial" w:cs="Arial"/>
                <w:sz w:val="20"/>
                <w:szCs w:val="20"/>
              </w:rPr>
              <w:t xml:space="preserve"> по кирпичу</w:t>
            </w:r>
          </w:p>
        </w:tc>
      </w:tr>
      <w:tr w:rsidR="005C2D43" w:rsidRPr="005E292E" w:rsidTr="00223179">
        <w:tc>
          <w:tcPr>
            <w:tcW w:w="4968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Марочная прочность</w:t>
            </w:r>
          </w:p>
        </w:tc>
        <w:tc>
          <w:tcPr>
            <w:tcW w:w="4602" w:type="dxa"/>
          </w:tcPr>
          <w:p w:rsidR="005C2D43" w:rsidRPr="005E292E" w:rsidRDefault="00AC12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М25</w:t>
            </w:r>
          </w:p>
        </w:tc>
      </w:tr>
      <w:tr w:rsidR="005C2D43" w:rsidRPr="005E292E" w:rsidTr="00223179">
        <w:tc>
          <w:tcPr>
            <w:tcW w:w="4968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 xml:space="preserve">Марка по морозостойкости  </w:t>
            </w:r>
          </w:p>
        </w:tc>
        <w:tc>
          <w:tcPr>
            <w:tcW w:w="4602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92E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EE4D19" w:rsidRPr="005E292E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5C2D43" w:rsidRPr="005E292E" w:rsidTr="00223179">
        <w:tc>
          <w:tcPr>
            <w:tcW w:w="4968" w:type="dxa"/>
          </w:tcPr>
          <w:p w:rsidR="005C2D43" w:rsidRPr="005E292E" w:rsidRDefault="005C2D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>Температура применения</w:t>
            </w:r>
          </w:p>
        </w:tc>
        <w:tc>
          <w:tcPr>
            <w:tcW w:w="4602" w:type="dxa"/>
          </w:tcPr>
          <w:p w:rsidR="005C2D43" w:rsidRPr="005E292E" w:rsidRDefault="00264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292E">
              <w:rPr>
                <w:rFonts w:ascii="Arial" w:hAnsi="Arial" w:cs="Arial"/>
                <w:sz w:val="20"/>
                <w:szCs w:val="20"/>
              </w:rPr>
              <w:t xml:space="preserve">от +5°С </w:t>
            </w:r>
          </w:p>
        </w:tc>
      </w:tr>
    </w:tbl>
    <w:p w:rsidR="003D1879" w:rsidRPr="005E292E" w:rsidRDefault="003D1879" w:rsidP="003D1879">
      <w:pPr>
        <w:pStyle w:val="5"/>
        <w:jc w:val="left"/>
        <w:rPr>
          <w:rFonts w:ascii="Arial" w:hAnsi="Arial"/>
          <w:b w:val="0"/>
          <w:bCs w:val="0"/>
          <w:szCs w:val="20"/>
        </w:rPr>
      </w:pPr>
    </w:p>
    <w:p w:rsidR="005C2D43" w:rsidRPr="005E292E" w:rsidRDefault="003A0B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</w:rPr>
        <w:t>ТУ 5745-00</w:t>
      </w:r>
      <w:r w:rsidR="006A1A40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-38036130 - 201</w:t>
      </w:r>
      <w:r w:rsidR="006A1A40">
        <w:rPr>
          <w:rFonts w:ascii="Arial" w:hAnsi="Arial" w:cs="Arial"/>
          <w:color w:val="000000"/>
        </w:rPr>
        <w:t>4</w:t>
      </w:r>
      <w:r w:rsidR="003D1879" w:rsidRPr="005E292E">
        <w:rPr>
          <w:rFonts w:ascii="Arial" w:hAnsi="Arial" w:cs="Arial"/>
          <w:b/>
          <w:sz w:val="20"/>
          <w:szCs w:val="20"/>
        </w:rPr>
        <w:t xml:space="preserve">Смесь штукатурная растворная </w:t>
      </w:r>
      <w:r w:rsidR="00AC1206" w:rsidRPr="005E292E">
        <w:rPr>
          <w:rFonts w:ascii="Arial" w:hAnsi="Arial" w:cs="Arial"/>
          <w:b/>
          <w:sz w:val="20"/>
          <w:szCs w:val="20"/>
        </w:rPr>
        <w:t>ССЦШт</w:t>
      </w:r>
      <w:r w:rsidR="009F5F7B">
        <w:rPr>
          <w:rFonts w:ascii="Arial" w:hAnsi="Arial" w:cs="Arial"/>
          <w:b/>
          <w:sz w:val="20"/>
          <w:szCs w:val="20"/>
        </w:rPr>
        <w:t xml:space="preserve"> </w:t>
      </w:r>
      <w:r w:rsidR="006A1A40">
        <w:rPr>
          <w:rFonts w:ascii="Arial" w:hAnsi="Arial" w:cs="Arial"/>
          <w:b/>
          <w:sz w:val="20"/>
          <w:szCs w:val="20"/>
        </w:rPr>
        <w:t>ПРОСТОШТУКАТУРКА</w:t>
      </w:r>
      <w:r w:rsidR="005C2D43" w:rsidRPr="005E292E">
        <w:rPr>
          <w:rFonts w:ascii="Arial" w:hAnsi="Arial" w:cs="Arial"/>
          <w:b/>
          <w:sz w:val="20"/>
          <w:szCs w:val="20"/>
        </w:rPr>
        <w:t xml:space="preserve">, М25, Пк3, </w:t>
      </w:r>
      <w:r w:rsidR="005C2D43" w:rsidRPr="005E292E">
        <w:rPr>
          <w:rFonts w:ascii="Arial" w:hAnsi="Arial" w:cs="Arial"/>
          <w:b/>
          <w:sz w:val="20"/>
          <w:szCs w:val="20"/>
          <w:lang w:val="en-US"/>
        </w:rPr>
        <w:t>D</w:t>
      </w:r>
      <w:r w:rsidR="00AC1206" w:rsidRPr="005E292E">
        <w:rPr>
          <w:rFonts w:ascii="Arial" w:hAnsi="Arial" w:cs="Arial"/>
          <w:b/>
          <w:sz w:val="20"/>
          <w:szCs w:val="20"/>
        </w:rPr>
        <w:t>140</w:t>
      </w:r>
      <w:r w:rsidR="005C2D43" w:rsidRPr="005E292E">
        <w:rPr>
          <w:rFonts w:ascii="Arial" w:hAnsi="Arial" w:cs="Arial"/>
          <w:b/>
          <w:sz w:val="20"/>
          <w:szCs w:val="20"/>
        </w:rPr>
        <w:t xml:space="preserve">0, </w:t>
      </w:r>
      <w:r w:rsidR="005C2D43" w:rsidRPr="005E292E">
        <w:rPr>
          <w:rFonts w:ascii="Arial" w:hAnsi="Arial" w:cs="Arial"/>
          <w:b/>
          <w:sz w:val="20"/>
          <w:szCs w:val="20"/>
          <w:lang w:val="en-US"/>
        </w:rPr>
        <w:t>F</w:t>
      </w:r>
      <w:r w:rsidR="006F6613" w:rsidRPr="005E292E">
        <w:rPr>
          <w:rFonts w:ascii="Arial" w:hAnsi="Arial" w:cs="Arial"/>
          <w:b/>
          <w:sz w:val="20"/>
          <w:szCs w:val="20"/>
        </w:rPr>
        <w:t>3</w:t>
      </w:r>
      <w:r w:rsidR="00AC1206" w:rsidRPr="005E292E">
        <w:rPr>
          <w:rFonts w:ascii="Arial" w:hAnsi="Arial" w:cs="Arial"/>
          <w:b/>
          <w:sz w:val="20"/>
          <w:szCs w:val="20"/>
        </w:rPr>
        <w:t>5</w:t>
      </w:r>
      <w:r w:rsidR="002663D9">
        <w:rPr>
          <w:rFonts w:ascii="Arial" w:hAnsi="Arial" w:cs="Arial"/>
          <w:b/>
          <w:sz w:val="20"/>
          <w:szCs w:val="20"/>
        </w:rPr>
        <w:t>.</w:t>
      </w:r>
    </w:p>
    <w:p w:rsidR="00210E42" w:rsidRPr="005E292E" w:rsidRDefault="00210E42" w:rsidP="00210E42">
      <w:pPr>
        <w:rPr>
          <w:rFonts w:ascii="Arial" w:hAnsi="Arial" w:cs="Arial"/>
          <w:sz w:val="20"/>
          <w:szCs w:val="20"/>
        </w:rPr>
      </w:pPr>
    </w:p>
    <w:sectPr w:rsidR="00210E42" w:rsidRPr="005E292E" w:rsidSect="005E292E">
      <w:pgSz w:w="11906" w:h="16838"/>
      <w:pgMar w:top="540" w:right="566" w:bottom="244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061"/>
    <w:multiLevelType w:val="hybridMultilevel"/>
    <w:tmpl w:val="116495B0"/>
    <w:lvl w:ilvl="0" w:tplc="00BE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A7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E7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E4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C9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C65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C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A0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6033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2DE9"/>
    <w:multiLevelType w:val="hybridMultilevel"/>
    <w:tmpl w:val="1E227F48"/>
    <w:lvl w:ilvl="0" w:tplc="F14EF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4E7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0C5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6D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2B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56F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BA3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67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F8D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002C"/>
    <w:multiLevelType w:val="hybridMultilevel"/>
    <w:tmpl w:val="85628532"/>
    <w:lvl w:ilvl="0" w:tplc="5CAC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43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2D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E6C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EE7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D054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60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A74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B81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3450B"/>
    <w:multiLevelType w:val="hybridMultilevel"/>
    <w:tmpl w:val="D05E4A34"/>
    <w:lvl w:ilvl="0" w:tplc="5E0EB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843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34F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ED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CA1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A33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83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41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85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759EF"/>
    <w:rsid w:val="00020E93"/>
    <w:rsid w:val="000A131B"/>
    <w:rsid w:val="00100398"/>
    <w:rsid w:val="00145CC6"/>
    <w:rsid w:val="00162181"/>
    <w:rsid w:val="00183071"/>
    <w:rsid w:val="00210E42"/>
    <w:rsid w:val="00223179"/>
    <w:rsid w:val="0024223E"/>
    <w:rsid w:val="00264E46"/>
    <w:rsid w:val="002663D9"/>
    <w:rsid w:val="002909F2"/>
    <w:rsid w:val="002D69CC"/>
    <w:rsid w:val="00300BE3"/>
    <w:rsid w:val="00346BA6"/>
    <w:rsid w:val="003A0B55"/>
    <w:rsid w:val="003B10A3"/>
    <w:rsid w:val="003C76B9"/>
    <w:rsid w:val="003D1879"/>
    <w:rsid w:val="003E57CE"/>
    <w:rsid w:val="0048721A"/>
    <w:rsid w:val="00496284"/>
    <w:rsid w:val="004D70A1"/>
    <w:rsid w:val="004E648A"/>
    <w:rsid w:val="00550329"/>
    <w:rsid w:val="005759EF"/>
    <w:rsid w:val="0059072E"/>
    <w:rsid w:val="005A3C70"/>
    <w:rsid w:val="005A5577"/>
    <w:rsid w:val="005C2D43"/>
    <w:rsid w:val="005E292E"/>
    <w:rsid w:val="006851A3"/>
    <w:rsid w:val="006A0071"/>
    <w:rsid w:val="006A1A40"/>
    <w:rsid w:val="006F6613"/>
    <w:rsid w:val="00742F5D"/>
    <w:rsid w:val="00780133"/>
    <w:rsid w:val="007C104A"/>
    <w:rsid w:val="00803A00"/>
    <w:rsid w:val="00836DE2"/>
    <w:rsid w:val="008E7A8F"/>
    <w:rsid w:val="00914078"/>
    <w:rsid w:val="009A0F38"/>
    <w:rsid w:val="009B7F06"/>
    <w:rsid w:val="009D5B09"/>
    <w:rsid w:val="009F5F7B"/>
    <w:rsid w:val="00A83AB4"/>
    <w:rsid w:val="00AB5BBC"/>
    <w:rsid w:val="00AC1206"/>
    <w:rsid w:val="00B1167F"/>
    <w:rsid w:val="00B13964"/>
    <w:rsid w:val="00B472CA"/>
    <w:rsid w:val="00B63C00"/>
    <w:rsid w:val="00B85A87"/>
    <w:rsid w:val="00BE55BE"/>
    <w:rsid w:val="00BF0474"/>
    <w:rsid w:val="00BF295D"/>
    <w:rsid w:val="00C96CAE"/>
    <w:rsid w:val="00CF18AC"/>
    <w:rsid w:val="00D52816"/>
    <w:rsid w:val="00DA1024"/>
    <w:rsid w:val="00DD5271"/>
    <w:rsid w:val="00EE4D19"/>
    <w:rsid w:val="00F8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61723F"/>
  <w15:docId w15:val="{FBEFC599-41EA-4A6C-807D-576DDCA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AE"/>
    <w:rPr>
      <w:sz w:val="24"/>
      <w:szCs w:val="24"/>
    </w:rPr>
  </w:style>
  <w:style w:type="paragraph" w:styleId="1">
    <w:name w:val="heading 1"/>
    <w:basedOn w:val="a"/>
    <w:next w:val="a"/>
    <w:qFormat/>
    <w:rsid w:val="00C96CAE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2">
    <w:name w:val="heading 2"/>
    <w:basedOn w:val="a"/>
    <w:next w:val="a"/>
    <w:qFormat/>
    <w:rsid w:val="00C96CAE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96CAE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96CAE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C96CAE"/>
    <w:pPr>
      <w:keepNext/>
      <w:jc w:val="center"/>
      <w:outlineLvl w:val="4"/>
    </w:pPr>
    <w:rPr>
      <w:rFonts w:ascii="Arial Black" w:hAnsi="Arial Black" w:cs="Arial"/>
      <w:b/>
      <w:bCs/>
      <w:sz w:val="20"/>
    </w:rPr>
  </w:style>
  <w:style w:type="paragraph" w:styleId="6">
    <w:name w:val="heading 6"/>
    <w:basedOn w:val="a"/>
    <w:next w:val="a"/>
    <w:qFormat/>
    <w:rsid w:val="00C96CAE"/>
    <w:pPr>
      <w:keepNext/>
      <w:spacing w:before="4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6CAE"/>
    <w:pPr>
      <w:jc w:val="center"/>
    </w:pPr>
    <w:rPr>
      <w:rFonts w:ascii="Arial" w:hAnsi="Arial" w:cs="Arial"/>
      <w:b/>
      <w:bCs/>
    </w:rPr>
  </w:style>
  <w:style w:type="paragraph" w:styleId="a4">
    <w:name w:val="Body Text"/>
    <w:basedOn w:val="a"/>
    <w:rsid w:val="00C96CAE"/>
    <w:rPr>
      <w:rFonts w:ascii="Arial" w:hAnsi="Arial" w:cs="Arial"/>
      <w:sz w:val="16"/>
    </w:rPr>
  </w:style>
  <w:style w:type="paragraph" w:styleId="20">
    <w:name w:val="Body Text 2"/>
    <w:basedOn w:val="a"/>
    <w:rsid w:val="00C96CAE"/>
    <w:pPr>
      <w:jc w:val="both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7C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KREPS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User</dc:creator>
  <cp:keywords/>
  <dc:description/>
  <cp:lastModifiedBy>Ковалева Марина</cp:lastModifiedBy>
  <cp:revision>6</cp:revision>
  <cp:lastPrinted>2014-09-16T06:07:00Z</cp:lastPrinted>
  <dcterms:created xsi:type="dcterms:W3CDTF">2014-02-06T07:26:00Z</dcterms:created>
  <dcterms:modified xsi:type="dcterms:W3CDTF">2017-06-26T12:15:00Z</dcterms:modified>
</cp:coreProperties>
</file>