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0FA1" w14:textId="04B61EFD" w:rsidR="00CB78E5" w:rsidRPr="00756D07" w:rsidRDefault="008360DE" w:rsidP="00756D07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56D07">
        <w:rPr>
          <w:rFonts w:ascii="Times New Roman" w:hAnsi="Times New Roman" w:cs="Times New Roman"/>
          <w:sz w:val="24"/>
          <w:szCs w:val="24"/>
        </w:rPr>
        <w:object w:dxaOrig="11220" w:dyaOrig="1470" w14:anchorId="5F5FAFB4">
          <v:rect id="_x0000_i1025" style="width:491.35pt;height:67.95pt" o:ole="" o:preferrelative="t" stroked="f">
            <v:imagedata r:id="rId8" o:title=""/>
          </v:rect>
          <o:OLEObject Type="Embed" ProgID="StaticMetafile" ShapeID="_x0000_i1025" DrawAspect="Content" ObjectID="_1651417154" r:id="rId9"/>
        </w:object>
      </w:r>
      <w:r w:rsidR="008251F3" w:rsidRPr="00756D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9ABFC04" w14:textId="2682E908" w:rsidR="00CB78E5" w:rsidRPr="006845C0" w:rsidRDefault="00C03832" w:rsidP="007F2CC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УЛУЧШЕННЫЙ</w:t>
      </w:r>
    </w:p>
    <w:p w14:paraId="45EFF374" w14:textId="6A539857" w:rsidR="00CB78E5" w:rsidRDefault="00E00C70" w:rsidP="007F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D07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C03832">
        <w:rPr>
          <w:rFonts w:ascii="Times New Roman" w:eastAsia="Times New Roman" w:hAnsi="Times New Roman" w:cs="Times New Roman"/>
          <w:sz w:val="24"/>
          <w:szCs w:val="24"/>
        </w:rPr>
        <w:t>ля керамической</w:t>
      </w:r>
      <w:r w:rsidR="00A022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51F3" w:rsidRPr="00756D07">
        <w:rPr>
          <w:rFonts w:ascii="Times New Roman" w:eastAsia="Times New Roman" w:hAnsi="Times New Roman" w:cs="Times New Roman"/>
          <w:sz w:val="24"/>
          <w:szCs w:val="24"/>
        </w:rPr>
        <w:t>керамогранит</w:t>
      </w:r>
      <w:r w:rsidR="00C0012E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="00C0012E">
        <w:rPr>
          <w:rFonts w:ascii="Times New Roman" w:eastAsia="Times New Roman" w:hAnsi="Times New Roman" w:cs="Times New Roman"/>
          <w:sz w:val="24"/>
          <w:szCs w:val="24"/>
        </w:rPr>
        <w:t xml:space="preserve"> плитки</w:t>
      </w:r>
    </w:p>
    <w:p w14:paraId="3F71B646" w14:textId="77777777" w:rsidR="007F2CC1" w:rsidRPr="00756D07" w:rsidRDefault="007F2CC1" w:rsidP="007F2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74212" w14:textId="77777777" w:rsidR="006845C0" w:rsidRDefault="008251F3" w:rsidP="007F2CC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4895FBA0" w14:textId="7C87982C" w:rsidR="00CB78E5" w:rsidRPr="00C97CD4" w:rsidRDefault="00C03832" w:rsidP="00747CD5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КРЕПС УЛУЧШЕННЫЙ</w:t>
      </w:r>
      <w:r w:rsidR="00262E5A" w:rsidRPr="00C97C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B047F" w:rsidRPr="00C97CD4">
        <w:rPr>
          <w:rFonts w:ascii="Times New Roman" w:eastAsia="Arial" w:hAnsi="Times New Roman" w:cs="Times New Roman"/>
          <w:sz w:val="24"/>
          <w:szCs w:val="24"/>
        </w:rPr>
        <w:t>–</w:t>
      </w:r>
      <w:r w:rsidR="00262E5A" w:rsidRPr="00C97C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7CD4" w:rsidRPr="00C97CD4">
        <w:rPr>
          <w:rFonts w:ascii="Times New Roman" w:hAnsi="Times New Roman" w:cs="Times New Roman"/>
          <w:sz w:val="24"/>
          <w:szCs w:val="24"/>
        </w:rPr>
        <w:t xml:space="preserve">сухая строительная смесь, состоящая из цемента, мелкозернистого фракционированного песка, модифицированная специальными добавками. После </w:t>
      </w:r>
      <w:proofErr w:type="spellStart"/>
      <w:r w:rsidR="00C97CD4" w:rsidRPr="00C97CD4">
        <w:rPr>
          <w:rFonts w:ascii="Times New Roman" w:hAnsi="Times New Roman" w:cs="Times New Roman"/>
          <w:sz w:val="24"/>
          <w:szCs w:val="24"/>
        </w:rPr>
        <w:t>затворения</w:t>
      </w:r>
      <w:proofErr w:type="spellEnd"/>
      <w:r w:rsidR="00C97CD4" w:rsidRPr="00C97CD4">
        <w:rPr>
          <w:rFonts w:ascii="Times New Roman" w:hAnsi="Times New Roman" w:cs="Times New Roman"/>
          <w:sz w:val="24"/>
          <w:szCs w:val="24"/>
        </w:rPr>
        <w:t xml:space="preserve"> водой образует пластичную растворную смесь с высокой устойчивостью к сползанию.</w:t>
      </w:r>
      <w:r w:rsidR="00C97CD4" w:rsidRPr="00C97CD4">
        <w:rPr>
          <w:rFonts w:ascii="Times New Roman" w:hAnsi="Times New Roman" w:cs="Times New Roman"/>
          <w:sz w:val="24"/>
          <w:szCs w:val="24"/>
        </w:rPr>
        <w:t xml:space="preserve"> </w:t>
      </w:r>
      <w:r w:rsidR="00C97CD4" w:rsidRPr="00C97CD4">
        <w:rPr>
          <w:rFonts w:ascii="Times New Roman" w:hAnsi="Times New Roman" w:cs="Times New Roman"/>
          <w:sz w:val="24"/>
          <w:szCs w:val="24"/>
        </w:rPr>
        <w:t>Затвердевший раствор обладает высокой прочностью сцепления с основанием (адгезией), водостойкостью и морозостойк</w:t>
      </w:r>
      <w:r w:rsidR="00C97CD4" w:rsidRPr="00C97CD4">
        <w:rPr>
          <w:rFonts w:ascii="Times New Roman" w:hAnsi="Times New Roman" w:cs="Times New Roman"/>
          <w:sz w:val="24"/>
          <w:szCs w:val="24"/>
        </w:rPr>
        <w:t xml:space="preserve">остью. </w:t>
      </w:r>
      <w:r w:rsidR="00C97CD4" w:rsidRPr="00C97CD4">
        <w:rPr>
          <w:rFonts w:ascii="Times New Roman" w:hAnsi="Times New Roman" w:cs="Times New Roman"/>
          <w:sz w:val="24"/>
          <w:szCs w:val="24"/>
        </w:rPr>
        <w:t>Применяется для производства внутренних и наружных работ при температуре от + 5 °С.</w:t>
      </w:r>
      <w:r w:rsidR="00EA0D20" w:rsidRPr="00C97C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223D" w:rsidRPr="00C97CD4">
        <w:rPr>
          <w:rFonts w:ascii="Times New Roman" w:eastAsia="Arial" w:hAnsi="Times New Roman" w:cs="Times New Roman"/>
          <w:b/>
          <w:sz w:val="24"/>
          <w:szCs w:val="24"/>
        </w:rPr>
        <w:t>Класс клея С1Т</w:t>
      </w:r>
      <w:r w:rsidR="00A0223D" w:rsidRPr="00C97C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3D5C96" w14:textId="77777777" w:rsidR="00FF61EC" w:rsidRPr="00C97CD4" w:rsidRDefault="00FF61EC" w:rsidP="00747C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C97CD4">
        <w:rPr>
          <w:rFonts w:ascii="Times New Roman" w:hAnsi="Times New Roman" w:cs="Times New Roman"/>
          <w:sz w:val="24"/>
          <w:szCs w:val="24"/>
        </w:rPr>
        <w:t>ГОСТ Р 56387-2018.</w:t>
      </w:r>
    </w:p>
    <w:p w14:paraId="2D7B62DE" w14:textId="7B1E9897" w:rsidR="006845C0" w:rsidRPr="00C97CD4" w:rsidRDefault="00C97CD4" w:rsidP="00C97CD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177EA521" w14:textId="77777777" w:rsidR="00C97CD4" w:rsidRPr="00C97CD4" w:rsidRDefault="00C97CD4" w:rsidP="00C97C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 xml:space="preserve">Смесь </w:t>
      </w:r>
      <w:r w:rsidRPr="00747CD5">
        <w:rPr>
          <w:rFonts w:ascii="Times New Roman" w:hAnsi="Times New Roman" w:cs="Times New Roman"/>
          <w:b/>
          <w:sz w:val="24"/>
          <w:szCs w:val="24"/>
        </w:rPr>
        <w:t>КРЕПС УЛУЧШЕННЫЙ</w:t>
      </w:r>
      <w:r w:rsidRPr="00C97CD4">
        <w:rPr>
          <w:rFonts w:ascii="Times New Roman" w:hAnsi="Times New Roman" w:cs="Times New Roman"/>
          <w:sz w:val="24"/>
          <w:szCs w:val="24"/>
        </w:rPr>
        <w:t xml:space="preserve">  предназначена для укладки керамической плитки и плитки из </w:t>
      </w:r>
      <w:proofErr w:type="spellStart"/>
      <w:r w:rsidRPr="00C97CD4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  <w:r w:rsidRPr="00C97CD4">
        <w:rPr>
          <w:rFonts w:ascii="Times New Roman" w:hAnsi="Times New Roman" w:cs="Times New Roman"/>
          <w:sz w:val="24"/>
          <w:szCs w:val="24"/>
        </w:rPr>
        <w:t xml:space="preserve"> размером не более 600х600, на стены и пол, в том числе обогреваемый, при выполнении внутренних и наружных работ на следующие основания:</w:t>
      </w:r>
    </w:p>
    <w:p w14:paraId="7091A72C" w14:textId="77777777" w:rsidR="00C97CD4" w:rsidRPr="00C97CD4" w:rsidRDefault="00C97CD4" w:rsidP="00C97C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цементные, цементно-известковые штукатурки;</w:t>
      </w:r>
    </w:p>
    <w:p w14:paraId="1EC72811" w14:textId="77777777" w:rsidR="00C97CD4" w:rsidRPr="00C97CD4" w:rsidRDefault="00C97CD4" w:rsidP="00C97C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бетонные и железобетонные основания при условии, что они сухие и выдержанные;</w:t>
      </w:r>
    </w:p>
    <w:p w14:paraId="5958C900" w14:textId="77777777" w:rsidR="00C97CD4" w:rsidRPr="00C97CD4" w:rsidRDefault="00C97CD4" w:rsidP="00C97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и другие основания</w:t>
      </w:r>
      <w:r w:rsidRPr="00C97C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23E103" w14:textId="77777777" w:rsidR="00C97CD4" w:rsidRPr="00C97CD4" w:rsidRDefault="00C97CD4" w:rsidP="00C97C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гипсокартонные листы,</w:t>
      </w:r>
    </w:p>
    <w:p w14:paraId="017C0C08" w14:textId="77777777" w:rsidR="00C97CD4" w:rsidRPr="00C97CD4" w:rsidRDefault="00C97CD4" w:rsidP="00C97C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ячеистые бетоны,</w:t>
      </w:r>
    </w:p>
    <w:p w14:paraId="0EE63D84" w14:textId="77777777" w:rsidR="00C97CD4" w:rsidRPr="00C97CD4" w:rsidRDefault="00C97CD4" w:rsidP="00C97C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CD4">
        <w:rPr>
          <w:rFonts w:ascii="Times New Roman" w:hAnsi="Times New Roman" w:cs="Times New Roman"/>
          <w:sz w:val="24"/>
          <w:szCs w:val="24"/>
        </w:rPr>
        <w:t>пазогребневые</w:t>
      </w:r>
      <w:proofErr w:type="spellEnd"/>
      <w:r w:rsidRPr="00C97CD4">
        <w:rPr>
          <w:rFonts w:ascii="Times New Roman" w:hAnsi="Times New Roman" w:cs="Times New Roman"/>
          <w:sz w:val="24"/>
          <w:szCs w:val="24"/>
        </w:rPr>
        <w:t xml:space="preserve"> плиты,</w:t>
      </w:r>
    </w:p>
    <w:p w14:paraId="31D2A3AF" w14:textId="77777777" w:rsidR="00C97CD4" w:rsidRPr="00C97CD4" w:rsidRDefault="00C97CD4" w:rsidP="00C97C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гипсолитовые плиты.</w:t>
      </w:r>
    </w:p>
    <w:p w14:paraId="78DE2E6D" w14:textId="77777777" w:rsidR="00C97CD4" w:rsidRPr="00C97CD4" w:rsidRDefault="00C97CD4" w:rsidP="00C97CD4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 xml:space="preserve">При проведении наружных работ смесь КРЕПС УЛУЧШЕННЫЙ  предназначена для укладки керамической плитки и плитки из </w:t>
      </w:r>
      <w:proofErr w:type="spellStart"/>
      <w:r w:rsidRPr="00C97CD4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  <w:r w:rsidRPr="00C97CD4">
        <w:rPr>
          <w:rFonts w:ascii="Times New Roman" w:hAnsi="Times New Roman" w:cs="Times New Roman"/>
          <w:sz w:val="24"/>
          <w:szCs w:val="24"/>
        </w:rPr>
        <w:t xml:space="preserve"> на горизонтальные поверхности и на вертикальные поверхности на небольшую высоту (лестничные фризы, парапеты, цоколь здания). </w:t>
      </w:r>
    </w:p>
    <w:p w14:paraId="7EA7F67B" w14:textId="77777777" w:rsidR="00C97CD4" w:rsidRPr="00C97CD4" w:rsidRDefault="00C97CD4" w:rsidP="00C97CD4">
      <w:pPr>
        <w:pStyle w:val="af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При проведении наружных работ с использованием плитки толщиной более 8 мм или размером более 600*600 мм на высоте более 1 м необходимо дополнительное механическое крепление.</w:t>
      </w:r>
    </w:p>
    <w:p w14:paraId="39F657AA" w14:textId="1394C6FF" w:rsidR="00CB78E5" w:rsidRPr="00C97CD4" w:rsidRDefault="008251F3" w:rsidP="00C97CD4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747701EE" w14:textId="29C1FBA0" w:rsidR="00280BAE" w:rsidRPr="00C97CD4" w:rsidRDefault="00C97CD4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C97CD4">
        <w:rPr>
          <w:rFonts w:ascii="Times New Roman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или деформации. При необходимости основание должно быть очищено от пыли, грязи, масел, жира, битумных субстанций и т.п. Впитывающие основания рекомендуется обработать грунтовочным составом КРЕПС Грунт. </w:t>
      </w:r>
      <w:proofErr w:type="spellStart"/>
      <w:r w:rsidRPr="00C97CD4">
        <w:rPr>
          <w:rFonts w:ascii="Times New Roman" w:hAnsi="Times New Roman" w:cs="Times New Roman"/>
          <w:sz w:val="24"/>
          <w:szCs w:val="24"/>
        </w:rPr>
        <w:t>Сильновпитывающие</w:t>
      </w:r>
      <w:proofErr w:type="spellEnd"/>
      <w:r w:rsidRPr="00C97CD4">
        <w:rPr>
          <w:rFonts w:ascii="Times New Roman" w:hAnsi="Times New Roman" w:cs="Times New Roman"/>
          <w:sz w:val="24"/>
          <w:szCs w:val="24"/>
        </w:rPr>
        <w:t xml:space="preserve"> основания загрунтовать дважды.</w:t>
      </w:r>
    </w:p>
    <w:p w14:paraId="33BC9E72" w14:textId="0D4019D6" w:rsidR="006845C0" w:rsidRPr="00C97CD4" w:rsidRDefault="00C97CD4" w:rsidP="00C97CD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5FBEA1C1" w14:textId="36C8B711" w:rsidR="00100D4A" w:rsidRPr="00C97CD4" w:rsidRDefault="00C97CD4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bCs/>
          <w:sz w:val="24"/>
          <w:szCs w:val="24"/>
        </w:rPr>
        <w:t xml:space="preserve">Залить в 25 – </w:t>
      </w:r>
      <w:smartTag w:uri="urn:schemas-microsoft-com:office:smarttags" w:element="metricconverter">
        <w:smartTagPr>
          <w:attr w:name="ProductID" w:val="30 л"/>
        </w:smartTagPr>
        <w:r w:rsidRPr="00C97CD4">
          <w:rPr>
            <w:rFonts w:ascii="Times New Roman" w:hAnsi="Times New Roman" w:cs="Times New Roman"/>
            <w:bCs/>
            <w:sz w:val="24"/>
            <w:szCs w:val="24"/>
          </w:rPr>
          <w:t>30 л</w:t>
        </w:r>
      </w:smartTag>
      <w:r w:rsidRPr="00C97CD4">
        <w:rPr>
          <w:rFonts w:ascii="Times New Roman" w:hAnsi="Times New Roman" w:cs="Times New Roman"/>
          <w:bCs/>
          <w:sz w:val="24"/>
          <w:szCs w:val="24"/>
        </w:rPr>
        <w:t xml:space="preserve"> емкость 5,75-6,5 л чистой воды комнатной температуры (15-20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C97CD4">
        <w:rPr>
          <w:rFonts w:ascii="Times New Roman" w:hAnsi="Times New Roman" w:cs="Times New Roman"/>
          <w:bCs/>
          <w:sz w:val="24"/>
          <w:szCs w:val="24"/>
        </w:rPr>
        <w:t xml:space="preserve">С) и засыпать в нее </w:t>
      </w:r>
      <w:smartTag w:uri="urn:schemas-microsoft-com:office:smarttags" w:element="metricconverter">
        <w:smartTagPr>
          <w:attr w:name="ProductID" w:val="25 кг"/>
        </w:smartTagPr>
        <w:r w:rsidRPr="00C97CD4">
          <w:rPr>
            <w:rFonts w:ascii="Times New Roman" w:hAnsi="Times New Roman" w:cs="Times New Roman"/>
            <w:bCs/>
            <w:sz w:val="24"/>
            <w:szCs w:val="24"/>
          </w:rPr>
          <w:t>25 кг</w:t>
        </w:r>
      </w:smartTag>
      <w:r w:rsidRPr="00C97CD4">
        <w:rPr>
          <w:rFonts w:ascii="Times New Roman" w:hAnsi="Times New Roman" w:cs="Times New Roman"/>
          <w:bCs/>
          <w:sz w:val="24"/>
          <w:szCs w:val="24"/>
        </w:rPr>
        <w:t xml:space="preserve"> (мешок) клеевой смеси. Перемешать механическим способом до получения однородной смеси. Через 10 минут повторно перемешать.</w:t>
      </w:r>
      <w:r w:rsidRPr="00C97CD4">
        <w:rPr>
          <w:rFonts w:ascii="Times New Roman" w:hAnsi="Times New Roman" w:cs="Times New Roman"/>
          <w:sz w:val="24"/>
          <w:szCs w:val="24"/>
        </w:rPr>
        <w:t xml:space="preserve"> При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97CD4">
        <w:rPr>
          <w:rFonts w:ascii="Times New Roman" w:hAnsi="Times New Roman" w:cs="Times New Roman"/>
          <w:sz w:val="24"/>
          <w:szCs w:val="24"/>
        </w:rPr>
        <w:t>С приготовленная смесь сохраняет жизнеспособность не менее 4 часов.</w:t>
      </w:r>
    </w:p>
    <w:p w14:paraId="35985724" w14:textId="72B6D45A" w:rsidR="00CB78E5" w:rsidRPr="00C97CD4" w:rsidRDefault="00C97CD4" w:rsidP="00C97CD4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42BBC312" w14:textId="77777777" w:rsidR="00C97CD4" w:rsidRPr="00C97CD4" w:rsidRDefault="00C97CD4" w:rsidP="00C97CD4">
      <w:pPr>
        <w:pStyle w:val="2"/>
        <w:ind w:firstLine="709"/>
        <w:rPr>
          <w:rFonts w:ascii="Times New Roman" w:hAnsi="Times New Roman" w:cs="Times New Roman"/>
          <w:sz w:val="24"/>
        </w:rPr>
      </w:pPr>
      <w:r w:rsidRPr="00C97CD4">
        <w:rPr>
          <w:rFonts w:ascii="Times New Roman" w:hAnsi="Times New Roman" w:cs="Times New Roman"/>
          <w:sz w:val="24"/>
        </w:rPr>
        <w:t xml:space="preserve">Нанести клеевую смесь КРЕПС Улучшенный на основание. Разровнять зубчатым шпателем. Уложить плитку на свеженанесенный раствор в течение 20 минут, пока растворная смесь сохраняет свои клеящие свойства. Время коррекции плитки 20 минут. </w:t>
      </w:r>
    </w:p>
    <w:p w14:paraId="3837682D" w14:textId="77777777" w:rsidR="00C97CD4" w:rsidRPr="00C97CD4" w:rsidRDefault="00C97CD4" w:rsidP="00C9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lastRenderedPageBreak/>
        <w:t xml:space="preserve">Затирку швов следует проводить не ранее, чем через 24 часов после укладки плитки. </w:t>
      </w:r>
    </w:p>
    <w:p w14:paraId="5C1CEBE4" w14:textId="736E4807" w:rsidR="00C97CD4" w:rsidRPr="00C97CD4" w:rsidRDefault="00C97CD4" w:rsidP="00C97C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По облицованному полу можно ходить не ранее, чем через 24 часа после укладки плитки.</w:t>
      </w:r>
      <w:r w:rsidRPr="00C97CD4">
        <w:rPr>
          <w:rFonts w:ascii="Times New Roman" w:hAnsi="Times New Roman" w:cs="Times New Roman"/>
          <w:sz w:val="24"/>
          <w:szCs w:val="24"/>
        </w:rPr>
        <w:t xml:space="preserve"> </w:t>
      </w:r>
      <w:r w:rsidRPr="00C97CD4">
        <w:rPr>
          <w:rFonts w:ascii="Times New Roman" w:hAnsi="Times New Roman" w:cs="Times New Roman"/>
          <w:sz w:val="24"/>
          <w:szCs w:val="24"/>
        </w:rPr>
        <w:t>При выборе высоты зубца шпателя сле</w:t>
      </w:r>
      <w:r w:rsidRPr="00C97CD4">
        <w:rPr>
          <w:rFonts w:ascii="Times New Roman" w:hAnsi="Times New Roman" w:cs="Times New Roman"/>
          <w:sz w:val="24"/>
          <w:szCs w:val="24"/>
        </w:rPr>
        <w:t>дует руководствоваться таблицей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CD4">
        <w:rPr>
          <w:rFonts w:ascii="Times New Roman" w:hAnsi="Times New Roman" w:cs="Times New Roman"/>
          <w:sz w:val="24"/>
          <w:szCs w:val="24"/>
        </w:rPr>
        <w:t>№</w:t>
      </w:r>
      <w:r w:rsidRPr="00C97CD4">
        <w:rPr>
          <w:rFonts w:ascii="Times New Roman" w:hAnsi="Times New Roman" w:cs="Times New Roman"/>
          <w:sz w:val="24"/>
          <w:szCs w:val="24"/>
        </w:rPr>
        <w:t>1</w:t>
      </w:r>
    </w:p>
    <w:p w14:paraId="4D6CCAA9" w14:textId="2B5E4F82" w:rsidR="00CB78E5" w:rsidRPr="00C97CD4" w:rsidRDefault="008251F3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C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1A79527" w14:textId="77777777" w:rsidR="00CB78E5" w:rsidRPr="00C97CD4" w:rsidRDefault="008251F3" w:rsidP="00C97CD4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C97CD4">
        <w:rPr>
          <w:rFonts w:ascii="Times New Roman" w:eastAsia="Arial" w:hAnsi="Times New Roman" w:cs="Times New Roman"/>
          <w:i/>
          <w:sz w:val="24"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C97CD4" w14:paraId="3C13CD14" w14:textId="77777777" w:rsidTr="00C97CD4">
        <w:trPr>
          <w:trHeight w:val="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14:paraId="7511D840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1FC58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AA7CB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3D8D4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24529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41163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BAE1F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C97CD4" w14:paraId="32768615" w14:textId="77777777" w:rsidTr="00C97CD4">
        <w:trPr>
          <w:trHeight w:val="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14:paraId="5EAF4ECE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F2D2D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BFE2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22536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A2F82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D4C1D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DF616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C97CD4" w14:paraId="280BA385" w14:textId="77777777" w:rsidTr="00C97CD4">
        <w:trPr>
          <w:trHeight w:val="1"/>
        </w:trPr>
        <w:tc>
          <w:tcPr>
            <w:tcW w:w="2492" w:type="dxa"/>
            <w:shd w:val="clear" w:color="000000" w:fill="FFFFFF"/>
            <w:tcMar>
              <w:left w:w="108" w:type="dxa"/>
              <w:right w:w="108" w:type="dxa"/>
            </w:tcMar>
          </w:tcPr>
          <w:p w14:paraId="0802902D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Расход клеевой смеси, кг/м</w:t>
            </w:r>
            <w:r w:rsidRPr="00C97CD4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1B8D4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9CD7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9DFAA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64477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D5C8E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46676" w14:textId="77777777" w:rsidR="00CB78E5" w:rsidRPr="00C97CD4" w:rsidRDefault="008251F3" w:rsidP="00C9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D4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</w:tr>
    </w:tbl>
    <w:p w14:paraId="72E4BB13" w14:textId="77777777" w:rsidR="00C97CD4" w:rsidRPr="00C97CD4" w:rsidRDefault="00C97CD4" w:rsidP="00747CD5">
      <w:pPr>
        <w:pStyle w:val="2"/>
        <w:ind w:firstLine="709"/>
        <w:rPr>
          <w:rFonts w:ascii="Times New Roman" w:hAnsi="Times New Roman" w:cs="Times New Roman"/>
          <w:sz w:val="24"/>
        </w:rPr>
      </w:pPr>
      <w:r w:rsidRPr="00C97CD4">
        <w:rPr>
          <w:rFonts w:ascii="Times New Roman" w:hAnsi="Times New Roman" w:cs="Times New Roman"/>
          <w:sz w:val="24"/>
        </w:rPr>
        <w:t>При облицовке плиткой 300х300 мм и более в помещениях с высокой пешеходной нагрузкой клеевую смесь рекомендуется наносить на основание и обратную сторону плитки.</w:t>
      </w:r>
    </w:p>
    <w:p w14:paraId="4BE9B55F" w14:textId="33773586" w:rsidR="00C97CD4" w:rsidRPr="00C97CD4" w:rsidRDefault="00C97CD4" w:rsidP="00747CD5">
      <w:pPr>
        <w:pStyle w:val="2"/>
        <w:ind w:firstLine="709"/>
        <w:rPr>
          <w:rFonts w:ascii="Times New Roman" w:hAnsi="Times New Roman" w:cs="Times New Roman"/>
          <w:sz w:val="24"/>
        </w:rPr>
      </w:pPr>
      <w:r w:rsidRPr="00C97CD4">
        <w:rPr>
          <w:rFonts w:ascii="Times New Roman" w:hAnsi="Times New Roman" w:cs="Times New Roman"/>
          <w:sz w:val="24"/>
        </w:rPr>
        <w:t>-</w:t>
      </w:r>
      <w:r w:rsidR="00747CD5">
        <w:rPr>
          <w:rFonts w:ascii="Times New Roman" w:hAnsi="Times New Roman" w:cs="Times New Roman"/>
          <w:sz w:val="24"/>
        </w:rPr>
        <w:t xml:space="preserve"> </w:t>
      </w:r>
      <w:r w:rsidRPr="00C97CD4">
        <w:rPr>
          <w:rFonts w:ascii="Times New Roman" w:hAnsi="Times New Roman" w:cs="Times New Roman"/>
          <w:sz w:val="24"/>
        </w:rPr>
        <w:t>расход материала указан при выполнении работ по предварительно выровненной поверхности;</w:t>
      </w:r>
    </w:p>
    <w:p w14:paraId="7DAE682C" w14:textId="3AF373D4" w:rsidR="00F23F9C" w:rsidRPr="00C97CD4" w:rsidRDefault="00C97CD4" w:rsidP="00747CD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CD4">
        <w:rPr>
          <w:rFonts w:ascii="Times New Roman" w:hAnsi="Times New Roman" w:cs="Times New Roman"/>
          <w:sz w:val="24"/>
          <w:szCs w:val="24"/>
        </w:rPr>
        <w:t>-</w:t>
      </w:r>
      <w:r w:rsidR="00747CD5">
        <w:rPr>
          <w:rFonts w:ascii="Times New Roman" w:hAnsi="Times New Roman" w:cs="Times New Roman"/>
          <w:sz w:val="24"/>
          <w:szCs w:val="24"/>
        </w:rPr>
        <w:t xml:space="preserve"> </w:t>
      </w:r>
      <w:r w:rsidRPr="00C97CD4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C97CD4">
        <w:rPr>
          <w:rFonts w:ascii="Times New Roman" w:hAnsi="Times New Roman" w:cs="Times New Roman"/>
          <w:sz w:val="24"/>
          <w:szCs w:val="24"/>
        </w:rPr>
        <w:t xml:space="preserve"> расчет не включены потери растворной смеси, способы нанесения клеевой смеси, уровень профессионализма исполнителя работ; а также случаи комбинированного нанесения смеси.</w:t>
      </w:r>
    </w:p>
    <w:p w14:paraId="3176428E" w14:textId="5574D223" w:rsidR="006845C0" w:rsidRPr="00C97CD4" w:rsidRDefault="005D36BB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1189B0F" w14:textId="311C9B15" w:rsidR="001012E7" w:rsidRPr="00C97CD4" w:rsidRDefault="00335421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C97CD4">
        <w:rPr>
          <w:rFonts w:ascii="Times New Roman" w:eastAsia="Arial" w:hAnsi="Times New Roman" w:cs="Times New Roman"/>
          <w:sz w:val="24"/>
          <w:szCs w:val="24"/>
        </w:rPr>
        <w:t>Воду, использованную</w:t>
      </w:r>
      <w:r w:rsidR="00E22295" w:rsidRPr="00C97CD4">
        <w:rPr>
          <w:rFonts w:ascii="Times New Roman" w:eastAsia="Arial" w:hAnsi="Times New Roman" w:cs="Times New Roman"/>
          <w:sz w:val="24"/>
          <w:szCs w:val="24"/>
        </w:rPr>
        <w:t xml:space="preserve"> для очистки инструм</w:t>
      </w:r>
      <w:r w:rsidR="00E201C5" w:rsidRPr="00C97CD4">
        <w:rPr>
          <w:rFonts w:ascii="Times New Roman" w:eastAsia="Arial" w:hAnsi="Times New Roman" w:cs="Times New Roman"/>
          <w:sz w:val="24"/>
          <w:szCs w:val="24"/>
        </w:rPr>
        <w:t xml:space="preserve">ента, запрещается </w:t>
      </w:r>
      <w:r w:rsidR="001012E7" w:rsidRPr="00C97CD4">
        <w:rPr>
          <w:rFonts w:ascii="Times New Roman" w:eastAsia="Arial" w:hAnsi="Times New Roman" w:cs="Times New Roman"/>
          <w:sz w:val="24"/>
          <w:szCs w:val="24"/>
        </w:rPr>
        <w:t>пр</w:t>
      </w:r>
      <w:r w:rsidR="00E22295" w:rsidRPr="00C97CD4">
        <w:rPr>
          <w:rFonts w:ascii="Times New Roman" w:eastAsia="Arial" w:hAnsi="Times New Roman" w:cs="Times New Roman"/>
          <w:sz w:val="24"/>
          <w:szCs w:val="24"/>
        </w:rPr>
        <w:t xml:space="preserve">именять для приготовления </w:t>
      </w:r>
      <w:r w:rsidR="001012E7" w:rsidRPr="00C97CD4">
        <w:rPr>
          <w:rFonts w:ascii="Times New Roman" w:eastAsia="Arial" w:hAnsi="Times New Roman" w:cs="Times New Roman"/>
          <w:sz w:val="24"/>
          <w:szCs w:val="24"/>
        </w:rPr>
        <w:t>смеси.</w:t>
      </w:r>
    </w:p>
    <w:p w14:paraId="3768F9D6" w14:textId="77777777" w:rsidR="006845C0" w:rsidRPr="00C97CD4" w:rsidRDefault="00335421" w:rsidP="00C97CD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683D074B" w14:textId="6CE20F11" w:rsidR="00335421" w:rsidRPr="00C97CD4" w:rsidRDefault="00335421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53CD1138" w14:textId="77777777" w:rsidR="006845C0" w:rsidRPr="00C97CD4" w:rsidRDefault="00335421" w:rsidP="00C97CD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5B3C4A7" w14:textId="77777777" w:rsidR="006845C0" w:rsidRPr="00C97CD4" w:rsidRDefault="0022210A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5</w:t>
      </w:r>
      <w:r w:rsidR="003877AA" w:rsidRPr="00C97CD4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Pr="00C97CD4">
        <w:rPr>
          <w:rFonts w:ascii="Times New Roman" w:eastAsia="Times New Roman" w:hAnsi="Times New Roman" w:cs="Times New Roman"/>
          <w:sz w:val="24"/>
          <w:szCs w:val="24"/>
        </w:rPr>
        <w:t xml:space="preserve"> и 25 </w:t>
      </w:r>
      <w:r w:rsidR="00335421" w:rsidRPr="00C97CD4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0FE1C174" w14:textId="77777777" w:rsidR="006845C0" w:rsidRPr="00C97CD4" w:rsidRDefault="00335421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sz w:val="24"/>
          <w:szCs w:val="24"/>
        </w:rPr>
        <w:t>Хранить в упакованном виде</w:t>
      </w:r>
      <w:r w:rsidR="003877AA" w:rsidRPr="00C97CD4">
        <w:rPr>
          <w:rFonts w:ascii="Times New Roman" w:eastAsia="Arial" w:hAnsi="Times New Roman" w:cs="Times New Roman"/>
          <w:sz w:val="24"/>
          <w:szCs w:val="24"/>
        </w:rPr>
        <w:t xml:space="preserve"> на поддонах</w:t>
      </w:r>
      <w:r w:rsidRPr="00C97CD4">
        <w:rPr>
          <w:rFonts w:ascii="Times New Roman" w:eastAsia="Arial" w:hAnsi="Times New Roman" w:cs="Times New Roman"/>
          <w:sz w:val="24"/>
          <w:szCs w:val="24"/>
        </w:rPr>
        <w:t>, избегая увлажнения и обеспечивая с</w:t>
      </w:r>
      <w:r w:rsidR="003877AA" w:rsidRPr="00C97CD4">
        <w:rPr>
          <w:rFonts w:ascii="Times New Roman" w:eastAsia="Arial" w:hAnsi="Times New Roman" w:cs="Times New Roman"/>
          <w:sz w:val="24"/>
          <w:szCs w:val="24"/>
        </w:rPr>
        <w:t>охранность упаковки</w:t>
      </w:r>
      <w:r w:rsidRPr="00C97CD4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C0F6B6" w14:textId="6D40C51D" w:rsidR="00335421" w:rsidRPr="00C97CD4" w:rsidRDefault="00335421" w:rsidP="00C97CD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C97CD4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877210" w:rsidRPr="00C97CD4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C97CD4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7B4E4471" w14:textId="421654C0" w:rsidR="00235F1B" w:rsidRPr="00C97CD4" w:rsidRDefault="00C97CD4" w:rsidP="00C97CD4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445BDDEC" w14:textId="77777777" w:rsidR="00C97CD4" w:rsidRPr="00747CD5" w:rsidRDefault="00C97CD4" w:rsidP="00747CD5">
      <w:pPr>
        <w:pStyle w:val="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47CD5">
        <w:rPr>
          <w:rFonts w:ascii="Times New Roman" w:hAnsi="Times New Roman" w:cs="Times New Roman"/>
          <w:sz w:val="24"/>
        </w:rPr>
        <w:t>высокая устойчивость к сползанию в процессе облицовки;</w:t>
      </w:r>
    </w:p>
    <w:p w14:paraId="135D84B3" w14:textId="3C6507C1" w:rsidR="00C97CD4" w:rsidRPr="00747CD5" w:rsidRDefault="00C97CD4" w:rsidP="00747CD5">
      <w:pPr>
        <w:pStyle w:val="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47CD5">
        <w:rPr>
          <w:rFonts w:ascii="Times New Roman" w:hAnsi="Times New Roman" w:cs="Times New Roman"/>
          <w:sz w:val="24"/>
        </w:rPr>
        <w:t>для облицовки обогреваемых полов;</w:t>
      </w:r>
    </w:p>
    <w:p w14:paraId="05B871F7" w14:textId="50505A0C" w:rsidR="00C97CD4" w:rsidRPr="00747CD5" w:rsidRDefault="00C97CD4" w:rsidP="00747CD5">
      <w:pPr>
        <w:pStyle w:val="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47CD5">
        <w:rPr>
          <w:rFonts w:ascii="Times New Roman" w:hAnsi="Times New Roman" w:cs="Times New Roman"/>
          <w:sz w:val="24"/>
        </w:rPr>
        <w:t>для наружной облицовки каминов;</w:t>
      </w:r>
    </w:p>
    <w:p w14:paraId="0FF8C748" w14:textId="223DF9BB" w:rsidR="00C97CD4" w:rsidRPr="00747CD5" w:rsidRDefault="00C97CD4" w:rsidP="00747CD5">
      <w:pPr>
        <w:pStyle w:val="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47CD5">
        <w:rPr>
          <w:rFonts w:ascii="Times New Roman" w:hAnsi="Times New Roman" w:cs="Times New Roman"/>
          <w:sz w:val="24"/>
        </w:rPr>
        <w:t>высокая марочная прочность;</w:t>
      </w:r>
    </w:p>
    <w:p w14:paraId="31556FAB" w14:textId="77777777" w:rsidR="00C97CD4" w:rsidRPr="00747CD5" w:rsidRDefault="00C97CD4" w:rsidP="00747CD5">
      <w:pPr>
        <w:pStyle w:val="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47CD5">
        <w:rPr>
          <w:rFonts w:ascii="Times New Roman" w:hAnsi="Times New Roman" w:cs="Times New Roman"/>
          <w:sz w:val="24"/>
        </w:rPr>
        <w:t>высокая адгезия к основанию;</w:t>
      </w:r>
    </w:p>
    <w:p w14:paraId="1ED3B102" w14:textId="790AE08D" w:rsidR="00C97CD4" w:rsidRPr="00747CD5" w:rsidRDefault="00C97CD4" w:rsidP="00747CD5">
      <w:pPr>
        <w:pStyle w:val="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747CD5">
        <w:rPr>
          <w:rFonts w:ascii="Times New Roman" w:hAnsi="Times New Roman" w:cs="Times New Roman"/>
          <w:sz w:val="24"/>
        </w:rPr>
        <w:t>ускоренные сроки твердения;</w:t>
      </w:r>
    </w:p>
    <w:p w14:paraId="003C90D5" w14:textId="77777777" w:rsidR="00C97CD4" w:rsidRPr="00747CD5" w:rsidRDefault="00C97CD4" w:rsidP="00747C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D5">
        <w:rPr>
          <w:rFonts w:ascii="Times New Roman" w:hAnsi="Times New Roman" w:cs="Times New Roman"/>
          <w:sz w:val="24"/>
          <w:szCs w:val="24"/>
        </w:rPr>
        <w:t>экономичный расход.</w:t>
      </w:r>
    </w:p>
    <w:p w14:paraId="4432DD32" w14:textId="4E0711A4" w:rsidR="00CB78E5" w:rsidRPr="00C97CD4" w:rsidRDefault="00DF4075" w:rsidP="00C97C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7CD4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CB78E5" w:rsidRPr="00756D07" w14:paraId="0D9E573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44B8181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</w:tcPr>
          <w:p w14:paraId="0FB4293A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290AE4" w:rsidRPr="00756D07" w14:paraId="4A5F103D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0E8379FF" w14:textId="77777777" w:rsidR="00290AE4" w:rsidRPr="00756D07" w:rsidRDefault="00290AE4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заполнителя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BEFE5" w14:textId="77777777" w:rsidR="00290AE4" w:rsidRPr="00756D07" w:rsidRDefault="00290AE4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756D07" w14:paraId="5FC359E5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BFECB27" w14:textId="2D03F6B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 при исполь</w:t>
            </w:r>
            <w:r w:rsidR="00B11B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зовании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69307" w14:textId="46763C55" w:rsidR="00CB78E5" w:rsidRPr="00B11B91" w:rsidRDefault="00B11B91" w:rsidP="00B11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1,1-4,4 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 №1)</w:t>
            </w:r>
          </w:p>
        </w:tc>
      </w:tr>
      <w:tr w:rsidR="00CB78E5" w:rsidRPr="00756D07" w14:paraId="7985B0E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645C84AD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4C5ABC8F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000A060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14:paraId="43156854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0361C" w14:textId="77777777" w:rsidR="00CB78E5" w:rsidRPr="00756D07" w:rsidRDefault="00CB78E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38909C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0,26 л</w:t>
            </w:r>
          </w:p>
          <w:p w14:paraId="5410929A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1,15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1,3 л</w:t>
            </w:r>
          </w:p>
          <w:p w14:paraId="1AD5074C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5,75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B3F8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6,5 л</w:t>
            </w:r>
          </w:p>
        </w:tc>
      </w:tr>
      <w:tr w:rsidR="00DF4075" w:rsidRPr="00756D07" w14:paraId="49929E2D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E11E0F" w14:textId="77777777" w:rsidR="00DF4075" w:rsidRPr="00756D07" w:rsidRDefault="00CD664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</w:t>
            </w:r>
            <w:r w:rsidR="00DF4075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AF480" w14:textId="77777777" w:rsidR="00DF4075" w:rsidRPr="00756D07" w:rsidRDefault="00DF407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98%</w:t>
            </w:r>
          </w:p>
        </w:tc>
      </w:tr>
      <w:tr w:rsidR="00CB78E5" w:rsidRPr="00756D07" w14:paraId="0D0C5AF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CB0FB9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Время использования растворной смеси,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6EAD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CB78E5" w:rsidRPr="00756D07" w14:paraId="060DAF8E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2E0B01FD" w14:textId="1EB18FAD" w:rsidR="00CB78E5" w:rsidRPr="00756D07" w:rsidRDefault="00760DE9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Стойкость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сползанию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8003A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мм</w:t>
            </w:r>
          </w:p>
        </w:tc>
      </w:tr>
      <w:tr w:rsidR="00CB78E5" w:rsidRPr="00756D07" w14:paraId="3FC72D4E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6147F13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BE75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23F95E6C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721D96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F57D5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7C3857D3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0A8191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88378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1,0 МПа</w:t>
            </w:r>
          </w:p>
        </w:tc>
      </w:tr>
      <w:tr w:rsidR="0088353B" w:rsidRPr="00756D07" w14:paraId="6083C9E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8E3390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клевого соединения (адгезия) после выдерживания в водной среде,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CE32C" w14:textId="77777777" w:rsidR="0088353B" w:rsidRPr="00756D07" w:rsidRDefault="0088353B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88353B" w:rsidRPr="00756D07" w14:paraId="3E713BFB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AE48DBD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клеевого соединения (адгезия) после циклического замораживания и оттаивания,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4CB2" w14:textId="0FDC6331" w:rsidR="0088353B" w:rsidRPr="00756D07" w:rsidRDefault="00EE640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88353B" w:rsidRPr="00756D07" w14:paraId="3D4B9EF4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916D4A4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клеевого соединения (адгезия) после выдержи</w:t>
            </w:r>
            <w:r w:rsidR="004A1EB8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вания при высоких температурах,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863DC" w14:textId="3F9AA7E1" w:rsidR="0088353B" w:rsidRPr="00756D07" w:rsidRDefault="00EE640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B78E5" w:rsidRPr="00756D07" w14:paraId="256C3D1A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8443AFF" w14:textId="5F1EBC00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 по облицованной поверхности</w:t>
            </w:r>
            <w:r w:rsidR="00B74960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82FBC" w14:textId="3ACE0201" w:rsidR="00CB78E5" w:rsidRPr="00756D07" w:rsidRDefault="00C33B0B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B78E5" w:rsidRPr="00756D07" w14:paraId="7E22DC80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4470E763" w14:textId="10E1BB44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B74960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98BBE" w14:textId="2E850753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24 ч</w:t>
            </w:r>
          </w:p>
        </w:tc>
      </w:tr>
      <w:tr w:rsidR="0028526C" w:rsidRPr="00756D07" w14:paraId="2A4B79B6" w14:textId="77777777" w:rsidTr="006845C0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A720A98" w14:textId="77777777" w:rsidR="0028526C" w:rsidRPr="00756D07" w:rsidRDefault="0028526C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38DF" w14:textId="5408CC1F" w:rsidR="0028526C" w:rsidRPr="00756D07" w:rsidRDefault="00C97CD4" w:rsidP="00C97C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 ºС</w:t>
            </w:r>
          </w:p>
        </w:tc>
      </w:tr>
    </w:tbl>
    <w:p w14:paraId="6AA820B2" w14:textId="3704241A" w:rsidR="009B73E8" w:rsidRPr="00E50091" w:rsidRDefault="00C762FF" w:rsidP="0085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клеевая </w:t>
      </w:r>
      <w:r w:rsidR="00260DEF" w:rsidRPr="00245F20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8251F3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C03832">
        <w:rPr>
          <w:rFonts w:ascii="Times New Roman" w:eastAsia="Arial" w:hAnsi="Times New Roman" w:cs="Times New Roman"/>
          <w:b/>
          <w:i/>
          <w:sz w:val="24"/>
          <w:szCs w:val="24"/>
        </w:rPr>
        <w:t>УЛУЧШЕННЫЙ</w:t>
      </w:r>
      <w:r w:rsidR="00756D07" w:rsidRPr="00245F2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</w:t>
      </w:r>
      <w:r w:rsidRPr="00245F20">
        <w:rPr>
          <w:rFonts w:ascii="Times New Roman" w:eastAsia="Arial" w:hAnsi="Times New Roman" w:cs="Times New Roman"/>
          <w:b/>
          <w:i/>
          <w:sz w:val="24"/>
          <w:szCs w:val="24"/>
        </w:rPr>
        <w:t>1Т,</w:t>
      </w:r>
      <w:r w:rsidR="008500D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E50091" w:rsidRPr="00E50091">
        <w:rPr>
          <w:rFonts w:ascii="Times New Roman" w:hAnsi="Times New Roman" w:cs="Times New Roman"/>
          <w:b/>
          <w:i/>
          <w:sz w:val="24"/>
        </w:rPr>
        <w:t>ГОСТ Р 56387-2018</w:t>
      </w:r>
    </w:p>
    <w:p w14:paraId="1862021A" w14:textId="3AF58694" w:rsidR="009B73E8" w:rsidRDefault="009B73E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38B839" w14:textId="3300687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B40CD3" w14:textId="635CB698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D5CB0B" w14:textId="02DB5F6F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E8D14F" w14:textId="62B28F1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27D8C4" w14:textId="79E97839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B6156D" w14:textId="4060ADA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F3665E" w14:textId="2FAAF78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76FB4" w14:textId="65B52EEB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D5E81A" w14:textId="13361B8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CA6A5A" w14:textId="795EB889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A68AA" w14:textId="72EE1633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D69791" w14:textId="6D816506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0D7EBC" w14:textId="58C3A6F8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E96C88" w14:textId="69F5819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792BB7" w14:textId="658EC540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3203D0" w14:textId="66C91B0D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1FAF6B" w14:textId="769972B6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D29DF6" w14:textId="6602CB4B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3DEFDD" w14:textId="2727AF2E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782C89" w14:textId="75515FC7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45798" w14:textId="66313743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1E567" w14:textId="746A4EA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5812EB" w14:textId="26DA885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ACD8E2" w14:textId="0A090BD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17808F" w14:textId="58ABBEC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C37193" w14:textId="17E8E999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65A36" w14:textId="54CFBC5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8E63D" w14:textId="7925986F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55D834" w14:textId="225422BA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C4F943" w14:textId="6F9B41F3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3DF37A" w14:textId="0DB24DE4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62CAA5" w14:textId="4504D2DD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1A4798" w14:textId="3C396DDB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384A05" w14:textId="447C6507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3C94C2" w14:textId="7623D7CD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1AC117" w14:textId="156E85A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0AC3B1" w14:textId="54023D95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0166A0" w14:textId="51CAFEBC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64A4AB" w14:textId="77777777" w:rsidR="009B21B3" w:rsidRDefault="009B21B3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1D1A7D" w14:textId="0B29177A" w:rsidR="009B73E8" w:rsidRDefault="009B73E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76663B" w14:textId="77777777" w:rsidR="00CA1ED8" w:rsidRPr="009B73E8" w:rsidRDefault="00CA1ED8" w:rsidP="009B73E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A1ED8" w:rsidRPr="009B7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CBC7" w14:textId="77777777" w:rsidR="00CB2DFF" w:rsidRDefault="00CB2DFF" w:rsidP="00CB2DFF">
      <w:pPr>
        <w:spacing w:after="0" w:line="240" w:lineRule="auto"/>
      </w:pPr>
      <w:r>
        <w:separator/>
      </w:r>
    </w:p>
  </w:endnote>
  <w:endnote w:type="continuationSeparator" w:id="0">
    <w:p w14:paraId="69FB644B" w14:textId="77777777" w:rsidR="00CB2DFF" w:rsidRDefault="00CB2DFF" w:rsidP="00CB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5411" w14:textId="77777777" w:rsidR="002A1940" w:rsidRDefault="002A194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321E" w14:textId="77777777" w:rsidR="00282F76" w:rsidRDefault="00282F76" w:rsidP="00282F7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839D82D" w14:textId="1A594FCA" w:rsidR="005D633E" w:rsidRPr="00233A5A" w:rsidRDefault="00282F76" w:rsidP="00282F7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747CD5">
      <w:fldChar w:fldCharType="begin"/>
    </w:r>
    <w:r w:rsidR="00747CD5" w:rsidRPr="00C97CD4">
      <w:rPr>
        <w:lang w:val="en-US"/>
      </w:rPr>
      <w:instrText xml:space="preserve"> HYPERLINK "http://www.kreps.ru" </w:instrText>
    </w:r>
    <w:r w:rsidR="00747CD5">
      <w:fldChar w:fldCharType="separate"/>
    </w:r>
    <w:r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747CD5">
      <w:rPr>
        <w:rStyle w:val="af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556B" w14:textId="77777777" w:rsidR="002A1940" w:rsidRDefault="002A19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3F76" w14:textId="77777777" w:rsidR="00CB2DFF" w:rsidRDefault="00CB2DFF" w:rsidP="00CB2DFF">
      <w:pPr>
        <w:spacing w:after="0" w:line="240" w:lineRule="auto"/>
      </w:pPr>
      <w:r>
        <w:separator/>
      </w:r>
    </w:p>
  </w:footnote>
  <w:footnote w:type="continuationSeparator" w:id="0">
    <w:p w14:paraId="495AF888" w14:textId="77777777" w:rsidR="00CB2DFF" w:rsidRDefault="00CB2DFF" w:rsidP="00CB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C8E0" w14:textId="77777777" w:rsidR="002A1940" w:rsidRDefault="002A19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0A75" w14:textId="2EA6259A" w:rsidR="003D3329" w:rsidRPr="003D3329" w:rsidRDefault="00F860B2" w:rsidP="003D3329">
    <w:pPr>
      <w:pStyle w:val="1"/>
      <w:shd w:val="clear" w:color="auto" w:fill="FFFFFF"/>
      <w:spacing w:before="0"/>
      <w:jc w:val="center"/>
      <w:textAlignment w:val="baseline"/>
      <w:rPr>
        <w:rFonts w:ascii="Times New Roman" w:eastAsia="Times New Roman" w:hAnsi="Times New Roman" w:cs="Times New Roman"/>
        <w:b/>
        <w:color w:val="auto"/>
        <w:sz w:val="24"/>
        <w:szCs w:val="24"/>
      </w:rPr>
    </w:pPr>
    <w:r w:rsidRPr="003D3329">
      <w:rPr>
        <w:rFonts w:ascii="Times New Roman" w:eastAsia="Times New Roman" w:hAnsi="Times New Roman" w:cs="Times New Roman"/>
        <w:b/>
        <w:color w:val="auto"/>
        <w:sz w:val="24"/>
        <w:szCs w:val="24"/>
      </w:rPr>
      <w:t xml:space="preserve">ТЕХНИЧЕСКОЕ ОПИСАНИЕ                                                </w:t>
    </w:r>
    <w:r w:rsidR="003D3329" w:rsidRPr="003D3329">
      <w:rPr>
        <w:rFonts w:ascii="Times New Roman" w:eastAsia="Times New Roman" w:hAnsi="Times New Roman" w:cs="Times New Roman"/>
        <w:b/>
        <w:color w:val="auto"/>
        <w:sz w:val="24"/>
        <w:szCs w:val="24"/>
      </w:rPr>
      <w:t xml:space="preserve">             </w:t>
    </w:r>
    <w:r w:rsidR="008500DC">
      <w:rPr>
        <w:rFonts w:ascii="Times New Roman" w:eastAsia="Times New Roman" w:hAnsi="Times New Roman" w:cs="Times New Roman"/>
        <w:b/>
        <w:i/>
        <w:color w:val="auto"/>
        <w:sz w:val="24"/>
        <w:szCs w:val="24"/>
      </w:rPr>
      <w:t xml:space="preserve">    </w:t>
    </w:r>
    <w:r w:rsidR="008500DC" w:rsidRPr="008500DC">
      <w:rPr>
        <w:rFonts w:ascii="Times New Roman" w:eastAsia="Times New Roman" w:hAnsi="Times New Roman" w:cs="Times New Roman"/>
        <w:b/>
        <w:i/>
        <w:color w:val="auto"/>
        <w:sz w:val="24"/>
        <w:szCs w:val="24"/>
      </w:rPr>
      <w:t>ГОСТ</w:t>
    </w:r>
    <w:r w:rsidR="002A1940">
      <w:rPr>
        <w:rFonts w:ascii="Times New Roman" w:eastAsia="Times New Roman" w:hAnsi="Times New Roman" w:cs="Times New Roman"/>
        <w:b/>
        <w:i/>
        <w:color w:val="auto"/>
        <w:sz w:val="24"/>
        <w:szCs w:val="24"/>
      </w:rPr>
      <w:t xml:space="preserve"> Р 56387-2018</w:t>
    </w:r>
  </w:p>
  <w:p w14:paraId="19B35B32" w14:textId="20023B27" w:rsidR="00F860B2" w:rsidRPr="00F860B2" w:rsidRDefault="00F860B2" w:rsidP="00F860B2">
    <w:pPr>
      <w:pStyle w:val="ab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D3C7" w14:textId="77777777" w:rsidR="002A1940" w:rsidRDefault="002A19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5DD"/>
    <w:multiLevelType w:val="hybridMultilevel"/>
    <w:tmpl w:val="C1C64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4C2"/>
    <w:multiLevelType w:val="hybridMultilevel"/>
    <w:tmpl w:val="D64E1FD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24E43"/>
    <w:multiLevelType w:val="hybridMultilevel"/>
    <w:tmpl w:val="6C32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4D7B7D"/>
    <w:multiLevelType w:val="hybridMultilevel"/>
    <w:tmpl w:val="930A4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6071"/>
    <w:rsid w:val="000248E3"/>
    <w:rsid w:val="0004217B"/>
    <w:rsid w:val="000435B3"/>
    <w:rsid w:val="0005093F"/>
    <w:rsid w:val="000A0A8A"/>
    <w:rsid w:val="00100D4A"/>
    <w:rsid w:val="001012E7"/>
    <w:rsid w:val="0017647D"/>
    <w:rsid w:val="0022210A"/>
    <w:rsid w:val="00222EF1"/>
    <w:rsid w:val="00233A5A"/>
    <w:rsid w:val="00235F1B"/>
    <w:rsid w:val="00245F20"/>
    <w:rsid w:val="00260DEF"/>
    <w:rsid w:val="00262E5A"/>
    <w:rsid w:val="00280BAE"/>
    <w:rsid w:val="00282F76"/>
    <w:rsid w:val="0028526C"/>
    <w:rsid w:val="00290AE4"/>
    <w:rsid w:val="00296442"/>
    <w:rsid w:val="002A1940"/>
    <w:rsid w:val="002B2ABA"/>
    <w:rsid w:val="002E0596"/>
    <w:rsid w:val="003135D2"/>
    <w:rsid w:val="00323DA2"/>
    <w:rsid w:val="00333F62"/>
    <w:rsid w:val="00335421"/>
    <w:rsid w:val="00342CFF"/>
    <w:rsid w:val="003551EE"/>
    <w:rsid w:val="00382A61"/>
    <w:rsid w:val="003861DF"/>
    <w:rsid w:val="003877AA"/>
    <w:rsid w:val="003D1719"/>
    <w:rsid w:val="003D3329"/>
    <w:rsid w:val="00405BBF"/>
    <w:rsid w:val="004171D5"/>
    <w:rsid w:val="00422E36"/>
    <w:rsid w:val="00456443"/>
    <w:rsid w:val="00461BDE"/>
    <w:rsid w:val="00463D62"/>
    <w:rsid w:val="0048444A"/>
    <w:rsid w:val="004A1EB8"/>
    <w:rsid w:val="004B48E0"/>
    <w:rsid w:val="004D6A89"/>
    <w:rsid w:val="00511262"/>
    <w:rsid w:val="00540CB2"/>
    <w:rsid w:val="00545EC5"/>
    <w:rsid w:val="005520F6"/>
    <w:rsid w:val="00577A9C"/>
    <w:rsid w:val="005B657D"/>
    <w:rsid w:val="005D230E"/>
    <w:rsid w:val="005D36BB"/>
    <w:rsid w:val="005D5BE1"/>
    <w:rsid w:val="005D633E"/>
    <w:rsid w:val="005F441F"/>
    <w:rsid w:val="00612663"/>
    <w:rsid w:val="00624B8D"/>
    <w:rsid w:val="006845C0"/>
    <w:rsid w:val="00692881"/>
    <w:rsid w:val="0073669D"/>
    <w:rsid w:val="00747CD5"/>
    <w:rsid w:val="007529CD"/>
    <w:rsid w:val="00756D07"/>
    <w:rsid w:val="00760DE9"/>
    <w:rsid w:val="00783A86"/>
    <w:rsid w:val="00797C31"/>
    <w:rsid w:val="007E5D54"/>
    <w:rsid w:val="007F2CC1"/>
    <w:rsid w:val="00807BB0"/>
    <w:rsid w:val="008251F3"/>
    <w:rsid w:val="008360DE"/>
    <w:rsid w:val="008374AA"/>
    <w:rsid w:val="008500DC"/>
    <w:rsid w:val="00862C14"/>
    <w:rsid w:val="00877210"/>
    <w:rsid w:val="0088353B"/>
    <w:rsid w:val="008A0981"/>
    <w:rsid w:val="008B7896"/>
    <w:rsid w:val="00902A4E"/>
    <w:rsid w:val="00902B78"/>
    <w:rsid w:val="00907207"/>
    <w:rsid w:val="00920EF3"/>
    <w:rsid w:val="00922521"/>
    <w:rsid w:val="009426AB"/>
    <w:rsid w:val="00953EAE"/>
    <w:rsid w:val="009B21B3"/>
    <w:rsid w:val="009B73E8"/>
    <w:rsid w:val="009E2ECA"/>
    <w:rsid w:val="00A0223D"/>
    <w:rsid w:val="00A0358C"/>
    <w:rsid w:val="00A068CA"/>
    <w:rsid w:val="00A2423C"/>
    <w:rsid w:val="00A27072"/>
    <w:rsid w:val="00A6739A"/>
    <w:rsid w:val="00A765A2"/>
    <w:rsid w:val="00AC1130"/>
    <w:rsid w:val="00AE094C"/>
    <w:rsid w:val="00B11B91"/>
    <w:rsid w:val="00B3013F"/>
    <w:rsid w:val="00B419CF"/>
    <w:rsid w:val="00B74960"/>
    <w:rsid w:val="00B80E60"/>
    <w:rsid w:val="00B84287"/>
    <w:rsid w:val="00BD72BE"/>
    <w:rsid w:val="00BF4918"/>
    <w:rsid w:val="00C0012E"/>
    <w:rsid w:val="00C03832"/>
    <w:rsid w:val="00C05178"/>
    <w:rsid w:val="00C1759F"/>
    <w:rsid w:val="00C33B0B"/>
    <w:rsid w:val="00C34B16"/>
    <w:rsid w:val="00C37DC3"/>
    <w:rsid w:val="00C762FF"/>
    <w:rsid w:val="00C7769B"/>
    <w:rsid w:val="00C97CD4"/>
    <w:rsid w:val="00CA1ED8"/>
    <w:rsid w:val="00CB2DFF"/>
    <w:rsid w:val="00CB78E5"/>
    <w:rsid w:val="00CD664B"/>
    <w:rsid w:val="00D15CC6"/>
    <w:rsid w:val="00D22A7C"/>
    <w:rsid w:val="00D52286"/>
    <w:rsid w:val="00D6171E"/>
    <w:rsid w:val="00D726F1"/>
    <w:rsid w:val="00D96F06"/>
    <w:rsid w:val="00DB047F"/>
    <w:rsid w:val="00DF2E8F"/>
    <w:rsid w:val="00DF3764"/>
    <w:rsid w:val="00DF4075"/>
    <w:rsid w:val="00E00C70"/>
    <w:rsid w:val="00E201C5"/>
    <w:rsid w:val="00E21AF0"/>
    <w:rsid w:val="00E22295"/>
    <w:rsid w:val="00E50091"/>
    <w:rsid w:val="00EA0D20"/>
    <w:rsid w:val="00EE640C"/>
    <w:rsid w:val="00EF7303"/>
    <w:rsid w:val="00F14692"/>
    <w:rsid w:val="00F23F9C"/>
    <w:rsid w:val="00F33E1F"/>
    <w:rsid w:val="00F36237"/>
    <w:rsid w:val="00F37E36"/>
    <w:rsid w:val="00F41325"/>
    <w:rsid w:val="00F7057D"/>
    <w:rsid w:val="00F860B2"/>
    <w:rsid w:val="00FA5515"/>
    <w:rsid w:val="00FB3F8F"/>
    <w:rsid w:val="00FE3B6D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2F4F795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B2"/>
  </w:style>
  <w:style w:type="paragraph" w:styleId="1">
    <w:name w:val="heading 1"/>
    <w:basedOn w:val="a"/>
    <w:next w:val="a"/>
    <w:link w:val="10"/>
    <w:uiPriority w:val="9"/>
    <w:qFormat/>
    <w:rsid w:val="003D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character" w:styleId="a4">
    <w:name w:val="annotation reference"/>
    <w:basedOn w:val="a0"/>
    <w:uiPriority w:val="99"/>
    <w:semiHidden/>
    <w:unhideWhenUsed/>
    <w:rsid w:val="00756D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6D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6D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6D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6D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D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DFF"/>
  </w:style>
  <w:style w:type="paragraph" w:styleId="ad">
    <w:name w:val="footer"/>
    <w:basedOn w:val="a"/>
    <w:link w:val="ae"/>
    <w:uiPriority w:val="99"/>
    <w:unhideWhenUsed/>
    <w:rsid w:val="00CB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DFF"/>
  </w:style>
  <w:style w:type="character" w:customStyle="1" w:styleId="10">
    <w:name w:val="Заголовок 1 Знак"/>
    <w:basedOn w:val="a0"/>
    <w:link w:val="1"/>
    <w:uiPriority w:val="9"/>
    <w:rsid w:val="003D3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282F7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97C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7CD4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C97C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A8AA-E9C0-49BD-A302-C299CA04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116</cp:revision>
  <cp:lastPrinted>2019-09-05T06:50:00Z</cp:lastPrinted>
  <dcterms:created xsi:type="dcterms:W3CDTF">2019-01-21T11:08:00Z</dcterms:created>
  <dcterms:modified xsi:type="dcterms:W3CDTF">2020-05-19T15:13:00Z</dcterms:modified>
</cp:coreProperties>
</file>